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2824C">
      <w:pPr>
        <w:pStyle w:val="7"/>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640" w:lineRule="exact"/>
        <w:ind w:left="0" w:firstLine="0"/>
        <w:jc w:val="center"/>
        <w:textAlignment w:val="auto"/>
        <w:rPr>
          <w:rFonts w:hint="default" w:ascii="Times New Roman" w:hAnsi="Times New Roman" w:eastAsia="方正小标宋简体" w:cs="Times New Roman"/>
          <w:b w:val="0"/>
          <w:bCs/>
          <w:color w:val="auto"/>
          <w:kern w:val="2"/>
          <w:sz w:val="44"/>
          <w:szCs w:val="44"/>
          <w:highlight w:val="none"/>
          <w:shd w:val="clear" w:color="auto" w:fill="auto"/>
          <w:lang w:val="en-US" w:eastAsia="zh-CN"/>
        </w:rPr>
      </w:pPr>
      <w:r>
        <w:rPr>
          <w:rFonts w:hint="default" w:ascii="Times New Roman" w:hAnsi="Times New Roman" w:eastAsia="方正小标宋简体" w:cs="Times New Roman"/>
          <w:b w:val="0"/>
          <w:bCs/>
          <w:color w:val="auto"/>
          <w:kern w:val="2"/>
          <w:sz w:val="44"/>
          <w:szCs w:val="44"/>
          <w:highlight w:val="none"/>
          <w:shd w:val="clear" w:color="auto" w:fill="auto"/>
          <w:lang w:val="en-US" w:eastAsia="zh-CN"/>
        </w:rPr>
        <w:t>贵州省农业农村厅办公室关于组织开展</w:t>
      </w:r>
    </w:p>
    <w:p w14:paraId="79BFCCA5">
      <w:pPr>
        <w:pStyle w:val="7"/>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640" w:lineRule="exact"/>
        <w:ind w:left="0" w:firstLine="0"/>
        <w:jc w:val="center"/>
        <w:textAlignment w:val="auto"/>
        <w:rPr>
          <w:rFonts w:hint="default" w:ascii="Times New Roman" w:hAnsi="Times New Roman" w:eastAsia="方正小标宋简体" w:cs="Times New Roman"/>
          <w:b w:val="0"/>
          <w:bCs/>
          <w:color w:val="auto"/>
          <w:kern w:val="2"/>
          <w:sz w:val="44"/>
          <w:szCs w:val="44"/>
          <w:highlight w:val="none"/>
          <w:shd w:val="clear" w:color="auto" w:fill="auto"/>
          <w:lang w:val="en-US" w:eastAsia="zh-CN"/>
        </w:rPr>
      </w:pPr>
      <w:r>
        <w:rPr>
          <w:rFonts w:hint="default" w:ascii="Times New Roman" w:hAnsi="Times New Roman" w:eastAsia="方正小标宋简体" w:cs="Times New Roman"/>
          <w:b w:val="0"/>
          <w:bCs/>
          <w:color w:val="auto"/>
          <w:kern w:val="2"/>
          <w:sz w:val="44"/>
          <w:szCs w:val="44"/>
          <w:highlight w:val="none"/>
          <w:shd w:val="clear" w:color="auto" w:fill="auto"/>
          <w:lang w:val="en-US" w:eastAsia="zh-CN"/>
        </w:rPr>
        <w:t>2025年农业生产设施条件改善项目</w:t>
      </w:r>
    </w:p>
    <w:p w14:paraId="3A4E8F71">
      <w:pPr>
        <w:pStyle w:val="7"/>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640" w:lineRule="exact"/>
        <w:ind w:left="0" w:firstLine="0"/>
        <w:jc w:val="center"/>
        <w:textAlignment w:val="auto"/>
        <w:rPr>
          <w:rFonts w:hint="default" w:ascii="Times New Roman" w:hAnsi="Times New Roman" w:eastAsia="方正小标宋简体" w:cs="Times New Roman"/>
          <w:b w:val="0"/>
          <w:bCs/>
          <w:color w:val="auto"/>
          <w:kern w:val="2"/>
          <w:sz w:val="44"/>
          <w:szCs w:val="44"/>
          <w:highlight w:val="none"/>
          <w:shd w:val="clear" w:color="auto" w:fill="auto"/>
          <w:lang w:val="en-US" w:eastAsia="zh-CN"/>
        </w:rPr>
      </w:pPr>
      <w:r>
        <w:rPr>
          <w:rFonts w:hint="default" w:ascii="Times New Roman" w:hAnsi="Times New Roman" w:eastAsia="方正小标宋简体" w:cs="Times New Roman"/>
          <w:b w:val="0"/>
          <w:bCs/>
          <w:color w:val="auto"/>
          <w:kern w:val="2"/>
          <w:sz w:val="44"/>
          <w:szCs w:val="44"/>
          <w:highlight w:val="none"/>
          <w:shd w:val="clear" w:color="auto" w:fill="auto"/>
          <w:lang w:val="en-US" w:eastAsia="zh-CN"/>
        </w:rPr>
        <w:t>申报工作的通知</w:t>
      </w:r>
    </w:p>
    <w:p w14:paraId="5DC90B35">
      <w:pPr>
        <w:pStyle w:val="7"/>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640" w:lineRule="exact"/>
        <w:ind w:left="0" w:firstLine="643"/>
        <w:jc w:val="center"/>
        <w:textAlignment w:val="auto"/>
        <w:rPr>
          <w:rFonts w:hint="default" w:ascii="Times New Roman" w:hAnsi="Times New Roman" w:eastAsia="黑体" w:cs="Times New Roman"/>
          <w:b w:val="0"/>
          <w:bCs/>
          <w:color w:val="auto"/>
          <w:kern w:val="2"/>
          <w:sz w:val="44"/>
          <w:szCs w:val="44"/>
          <w:highlight w:val="none"/>
          <w:shd w:val="clear" w:color="auto" w:fill="auto"/>
          <w:lang w:val="en-US" w:eastAsia="zh-CN"/>
        </w:rPr>
      </w:pPr>
    </w:p>
    <w:p w14:paraId="073A56F7">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各市（州）农业农村局，省有关单位：</w:t>
      </w:r>
    </w:p>
    <w:p w14:paraId="3CA1E061">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firstLine="643"/>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根据《农业农村部关于发展现代设施农业的指导意见》（农计财发〔2023〕10号）《贵州省现代设施农业建设实施方案（2023—2025年）》，为</w:t>
      </w:r>
      <w:r>
        <w:rPr>
          <w:rFonts w:hint="default" w:ascii="Times New Roman" w:hAnsi="Times New Roman" w:eastAsia="仿宋_GB2312" w:cs="Times New Roman"/>
          <w:color w:val="auto"/>
          <w:spacing w:val="0"/>
          <w:kern w:val="2"/>
          <w:sz w:val="32"/>
          <w:szCs w:val="32"/>
          <w:highlight w:val="none"/>
        </w:rPr>
        <w:t>践行大农业观、大食物观，</w:t>
      </w:r>
      <w:r>
        <w:rPr>
          <w:rFonts w:hint="default" w:ascii="Times New Roman" w:hAnsi="Times New Roman" w:eastAsia="仿宋_GB2312" w:cs="Times New Roman"/>
          <w:color w:val="auto"/>
          <w:spacing w:val="0"/>
          <w:kern w:val="2"/>
          <w:sz w:val="32"/>
          <w:szCs w:val="32"/>
          <w:highlight w:val="none"/>
          <w:lang w:eastAsia="zh-CN"/>
        </w:rPr>
        <w:t>优化农业生产设施结构，</w:t>
      </w:r>
      <w:r>
        <w:rPr>
          <w:rFonts w:hint="default" w:ascii="Times New Roman" w:hAnsi="Times New Roman" w:eastAsia="仿宋_GB2312" w:cs="Times New Roman"/>
          <w:color w:val="auto"/>
          <w:kern w:val="2"/>
          <w:sz w:val="32"/>
          <w:szCs w:val="32"/>
          <w:highlight w:val="none"/>
          <w:lang w:val="en-US" w:eastAsia="zh-CN" w:bidi="ar-SA"/>
        </w:rPr>
        <w:t>发展现代设施农业，推动构建现代化农业产业体系和建设</w:t>
      </w:r>
      <w:r>
        <w:rPr>
          <w:rFonts w:hint="default" w:ascii="Times New Roman" w:hAnsi="Times New Roman" w:eastAsia="仿宋_GB2312" w:cs="Times New Roman"/>
          <w:color w:val="auto"/>
          <w:kern w:val="2"/>
          <w:sz w:val="32"/>
          <w:szCs w:val="32"/>
          <w:highlight w:val="none"/>
        </w:rPr>
        <w:t>现代山地特色高效农业强省</w:t>
      </w:r>
      <w:r>
        <w:rPr>
          <w:rFonts w:hint="default" w:ascii="Times New Roman" w:hAnsi="Times New Roman" w:eastAsia="仿宋_GB2312" w:cs="Times New Roman"/>
          <w:color w:val="auto"/>
          <w:kern w:val="2"/>
          <w:sz w:val="32"/>
          <w:szCs w:val="32"/>
          <w:highlight w:val="none"/>
          <w:lang w:val="en-US" w:eastAsia="zh-CN" w:bidi="ar-SA"/>
        </w:rPr>
        <w:t>。经研究，拟组织开展2025年农业生产设施条件改善项目申报工作，现就有关事项通知如下。</w:t>
      </w:r>
    </w:p>
    <w:p w14:paraId="5C14C801">
      <w:pPr>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color w:val="auto"/>
          <w:kern w:val="2"/>
          <w:sz w:val="32"/>
          <w:szCs w:val="32"/>
          <w:highlight w:val="none"/>
          <w:lang w:val="en-US" w:eastAsia="zh-CN" w:bidi="ar-SA"/>
        </w:rPr>
      </w:pPr>
      <w:r>
        <w:rPr>
          <w:rFonts w:hint="default" w:ascii="Times New Roman" w:hAnsi="Times New Roman" w:eastAsia="黑体" w:cs="Times New Roman"/>
          <w:b w:val="0"/>
          <w:bCs/>
          <w:color w:val="auto"/>
          <w:kern w:val="2"/>
          <w:sz w:val="32"/>
          <w:szCs w:val="32"/>
          <w:highlight w:val="none"/>
          <w:lang w:val="en-US" w:eastAsia="zh-CN" w:bidi="ar-SA"/>
        </w:rPr>
        <w:t>一、总体思路</w:t>
      </w:r>
    </w:p>
    <w:p w14:paraId="1C440EB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sectPr>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仿宋_GB2312" w:cs="Times New Roman"/>
          <w:color w:val="auto"/>
          <w:sz w:val="32"/>
          <w:szCs w:val="32"/>
          <w:highlight w:val="none"/>
          <w:lang w:eastAsia="zh-CN"/>
        </w:rPr>
        <w:t>坚持</w:t>
      </w:r>
      <w:r>
        <w:rPr>
          <w:rFonts w:hint="default" w:ascii="Times New Roman" w:hAnsi="Times New Roman" w:eastAsia="仿宋_GB2312" w:cs="Times New Roman"/>
          <w:color w:val="auto"/>
          <w:sz w:val="32"/>
          <w:szCs w:val="32"/>
          <w:highlight w:val="none"/>
        </w:rPr>
        <w:t>以习近平新时代中国特色社会主义思想为指导</w:t>
      </w:r>
      <w:r>
        <w:rPr>
          <w:rFonts w:hint="default" w:ascii="Times New Roman" w:hAnsi="Times New Roman" w:eastAsia="仿宋_GB2312" w:cs="Times New Roman"/>
          <w:color w:val="auto"/>
          <w:sz w:val="32"/>
          <w:szCs w:val="32"/>
          <w:highlight w:val="none"/>
          <w:lang w:eastAsia="zh-CN"/>
        </w:rPr>
        <w:t>，深入贯彻</w:t>
      </w:r>
      <w:r>
        <w:rPr>
          <w:rFonts w:hint="default" w:ascii="Times New Roman" w:hAnsi="Times New Roman" w:eastAsia="仿宋_GB2312" w:cs="Times New Roman"/>
          <w:color w:val="auto"/>
          <w:sz w:val="32"/>
          <w:szCs w:val="32"/>
          <w:highlight w:val="none"/>
          <w:lang w:val="en-US" w:eastAsia="zh-CN"/>
        </w:rPr>
        <w:t>习近平总书记关于“三农”工作重要论述和在贵州考察时重要讲话精神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bidi="ar-SA"/>
        </w:rPr>
        <w:t>聚焦设施种植、畜牧、渔业“三个领域”，</w:t>
      </w:r>
      <w:r>
        <w:rPr>
          <w:rFonts w:hint="eastAsia" w:eastAsia="仿宋_GB2312" w:cs="Times New Roman"/>
          <w:color w:val="auto"/>
          <w:kern w:val="2"/>
          <w:sz w:val="32"/>
          <w:szCs w:val="32"/>
          <w:highlight w:val="none"/>
          <w:lang w:val="en-US" w:eastAsia="zh-CN" w:bidi="ar-SA"/>
        </w:rPr>
        <w:t>助力肉菜蛋奶等大宗农产品稳定供应，</w:t>
      </w:r>
      <w:r>
        <w:rPr>
          <w:rFonts w:hint="default" w:ascii="Times New Roman" w:hAnsi="Times New Roman" w:eastAsia="仿宋_GB2312" w:cs="Times New Roman"/>
          <w:color w:val="auto"/>
          <w:kern w:val="2"/>
          <w:sz w:val="32"/>
          <w:szCs w:val="32"/>
          <w:highlight w:val="none"/>
          <w:lang w:val="en-US" w:eastAsia="zh-CN" w:bidi="ar-SA"/>
        </w:rPr>
        <w:t>支持农业企业、村集体经济组织、农民专业合作社“三类主体”，创新“433”资金拨付机制，建立与村</w:t>
      </w:r>
    </w:p>
    <w:p w14:paraId="70C19E4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集体和农户的利益联结机制，</w:t>
      </w:r>
      <w:r>
        <w:rPr>
          <w:rFonts w:hint="default" w:ascii="Times New Roman" w:hAnsi="Times New Roman" w:eastAsia="仿宋_GB2312" w:cs="Times New Roman"/>
          <w:b w:val="0"/>
          <w:bCs w:val="0"/>
          <w:color w:val="auto"/>
          <w:sz w:val="32"/>
          <w:szCs w:val="32"/>
          <w:highlight w:val="none"/>
          <w:lang w:val="en-US" w:eastAsia="zh-CN"/>
        </w:rPr>
        <w:t>盘活利用一批存量设施，升级改造一批老旧设施，扩大建设一批现代设施</w:t>
      </w:r>
      <w:r>
        <w:rPr>
          <w:rFonts w:hint="default" w:ascii="Times New Roman" w:hAnsi="Times New Roman" w:eastAsia="仿宋_GB2312" w:cs="Times New Roman"/>
          <w:color w:val="auto"/>
          <w:kern w:val="2"/>
          <w:sz w:val="32"/>
          <w:szCs w:val="32"/>
          <w:highlight w:val="none"/>
          <w:lang w:val="en-US" w:eastAsia="zh-CN" w:bidi="ar-SA"/>
        </w:rPr>
        <w:t>，推动构建布局科学、用地节约、智慧高效、绿色安全、保障有力的现代设施农业高质量发展格局。</w:t>
      </w:r>
    </w:p>
    <w:p w14:paraId="41916F07">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color w:val="auto"/>
          <w:kern w:val="2"/>
          <w:sz w:val="32"/>
          <w:szCs w:val="32"/>
          <w:highlight w:val="none"/>
          <w:lang w:val="en-US" w:eastAsia="zh-CN" w:bidi="ar-SA"/>
        </w:rPr>
      </w:pPr>
      <w:r>
        <w:rPr>
          <w:rFonts w:hint="default" w:ascii="Times New Roman" w:hAnsi="Times New Roman" w:eastAsia="黑体" w:cs="Times New Roman"/>
          <w:b w:val="0"/>
          <w:bCs/>
          <w:color w:val="auto"/>
          <w:kern w:val="2"/>
          <w:sz w:val="32"/>
          <w:szCs w:val="32"/>
          <w:highlight w:val="none"/>
          <w:lang w:val="en-US" w:eastAsia="zh-CN" w:bidi="ar-SA"/>
        </w:rPr>
        <w:t>二、支持范围</w:t>
      </w:r>
    </w:p>
    <w:p w14:paraId="368BD9A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农业生产设施条件改善项目，旨在以提高光热水土等农业资源利用率和要素投入产出率为核心</w:t>
      </w:r>
      <w:r>
        <w:rPr>
          <w:rFonts w:hint="default" w:ascii="Times New Roman" w:hAnsi="Times New Roman" w:eastAsia="仿宋_GB2312" w:cs="Times New Roman"/>
          <w:b w:val="0"/>
          <w:bCs w:val="0"/>
          <w:color w:val="auto"/>
          <w:sz w:val="32"/>
          <w:szCs w:val="32"/>
          <w:highlight w:val="none"/>
          <w:lang w:val="en-US" w:eastAsia="zh-CN"/>
        </w:rPr>
        <w:t>，强化技术装备升级和现代科技支撑，</w:t>
      </w:r>
      <w:r>
        <w:rPr>
          <w:rFonts w:hint="default" w:ascii="Times New Roman" w:hAnsi="Times New Roman" w:eastAsia="仿宋_GB2312" w:cs="Times New Roman"/>
          <w:color w:val="auto"/>
          <w:kern w:val="2"/>
          <w:sz w:val="32"/>
          <w:szCs w:val="32"/>
          <w:highlight w:val="none"/>
          <w:lang w:val="en-US" w:eastAsia="zh-CN" w:bidi="ar-SA"/>
        </w:rPr>
        <w:t>提升设施农业集约化、标准化、绿色化、数字化水平。主要支持设施种植业、设施畜牧业、设施渔业“三个领域”的生产设施改扩建及新建。</w:t>
      </w:r>
    </w:p>
    <w:p w14:paraId="2B51A78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（一）设施种植业。</w:t>
      </w:r>
      <w:r>
        <w:rPr>
          <w:rFonts w:hint="default" w:ascii="Times New Roman" w:hAnsi="Times New Roman" w:eastAsia="仿宋_GB2312" w:cs="Times New Roman"/>
          <w:color w:val="auto"/>
          <w:kern w:val="2"/>
          <w:sz w:val="32"/>
          <w:szCs w:val="32"/>
          <w:highlight w:val="none"/>
          <w:lang w:val="en-US" w:eastAsia="zh-CN" w:bidi="ar-SA"/>
        </w:rPr>
        <w:t>依据《现代设施种植建设专项实施方案》，支持</w:t>
      </w:r>
      <w:r>
        <w:rPr>
          <w:rFonts w:hint="default" w:ascii="Times New Roman" w:hAnsi="Times New Roman" w:eastAsia="仿宋_GB2312" w:cs="Times New Roman"/>
          <w:color w:val="auto"/>
          <w:sz w:val="32"/>
          <w:szCs w:val="32"/>
          <w:highlight w:val="none"/>
          <w:lang w:val="en-US" w:eastAsia="zh-CN"/>
        </w:rPr>
        <w:t>提升</w:t>
      </w:r>
      <w:r>
        <w:rPr>
          <w:rFonts w:hint="default" w:ascii="Times New Roman" w:hAnsi="Times New Roman" w:eastAsia="仿宋_GB2312" w:cs="Times New Roman"/>
          <w:color w:val="auto"/>
          <w:kern w:val="2"/>
          <w:sz w:val="32"/>
          <w:szCs w:val="32"/>
          <w:highlight w:val="none"/>
          <w:lang w:val="en-US" w:eastAsia="zh-CN" w:bidi="ar-SA"/>
        </w:rPr>
        <w:t>蔬菜、辣椒、食用菌、茶叶、中药材、水果</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eastAsia="zh-CN"/>
        </w:rPr>
        <w:t>重点产业、</w:t>
      </w:r>
      <w:r>
        <w:rPr>
          <w:rFonts w:hint="default" w:ascii="Times New Roman" w:hAnsi="Times New Roman" w:eastAsia="仿宋_GB2312" w:cs="Times New Roman"/>
          <w:color w:val="auto"/>
          <w:sz w:val="32"/>
          <w:szCs w:val="32"/>
          <w:highlight w:val="none"/>
        </w:rPr>
        <w:t>优势产业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特色单品标准化智能化生产能力。</w:t>
      </w:r>
    </w:p>
    <w:p w14:paraId="5698D1A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1.支持集约化育苗设施设备改善，建设现代设施育苗中心，包括</w:t>
      </w:r>
      <w:r>
        <w:rPr>
          <w:rFonts w:hint="default" w:ascii="Times New Roman" w:hAnsi="Times New Roman" w:eastAsia="仿宋_GB2312" w:cs="Times New Roman"/>
          <w:b w:val="0"/>
          <w:bCs w:val="0"/>
          <w:color w:val="auto"/>
          <w:sz w:val="32"/>
          <w:szCs w:val="32"/>
          <w:highlight w:val="none"/>
          <w:lang w:val="en-US" w:eastAsia="zh-CN"/>
        </w:rPr>
        <w:t>集约化菌棒生产中心、中药材种子种苗繁育中心</w:t>
      </w:r>
      <w:r>
        <w:rPr>
          <w:rFonts w:hint="default" w:ascii="Times New Roman" w:hAnsi="Times New Roman" w:eastAsia="仿宋_GB2312" w:cs="Times New Roman"/>
          <w:color w:val="auto"/>
          <w:kern w:val="2"/>
          <w:sz w:val="32"/>
          <w:szCs w:val="32"/>
          <w:highlight w:val="none"/>
          <w:lang w:val="en-US" w:eastAsia="zh-CN" w:bidi="ar-SA"/>
        </w:rPr>
        <w:t>等，</w:t>
      </w:r>
      <w:r>
        <w:rPr>
          <w:rFonts w:hint="default" w:ascii="Times New Roman" w:hAnsi="Times New Roman" w:eastAsia="仿宋_GB2312" w:cs="Times New Roman"/>
          <w:b w:val="0"/>
          <w:bCs w:val="0"/>
          <w:color w:val="auto"/>
          <w:sz w:val="32"/>
          <w:szCs w:val="32"/>
          <w:highlight w:val="none"/>
          <w:lang w:val="en-US" w:eastAsia="zh-CN"/>
        </w:rPr>
        <w:t>配套自动育苗装备，加强环境精准调控设施等</w:t>
      </w:r>
      <w:r>
        <w:rPr>
          <w:rFonts w:hint="default" w:ascii="Times New Roman" w:hAnsi="Times New Roman" w:eastAsia="仿宋_GB2312" w:cs="Times New Roman"/>
          <w:color w:val="auto"/>
          <w:kern w:val="2"/>
          <w:sz w:val="32"/>
          <w:szCs w:val="32"/>
          <w:highlight w:val="none"/>
          <w:lang w:val="en-US" w:eastAsia="zh-CN" w:bidi="ar-SA"/>
        </w:rPr>
        <w:t>。</w:t>
      </w:r>
    </w:p>
    <w:p w14:paraId="09B6E58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2.支持生产大棚设施设备改善，</w:t>
      </w:r>
      <w:r>
        <w:rPr>
          <w:rFonts w:hint="default" w:ascii="Times New Roman" w:hAnsi="Times New Roman" w:eastAsia="仿宋_GB2312" w:cs="Times New Roman"/>
          <w:b w:val="0"/>
          <w:bCs w:val="0"/>
          <w:color w:val="auto"/>
          <w:sz w:val="32"/>
          <w:szCs w:val="32"/>
          <w:highlight w:val="none"/>
          <w:lang w:val="en-US" w:eastAsia="zh-CN"/>
        </w:rPr>
        <w:t>鼓励“一棚多用、农棚农用”，提高大棚使用率，</w:t>
      </w:r>
      <w:r>
        <w:rPr>
          <w:rFonts w:hint="default" w:ascii="Times New Roman" w:hAnsi="Times New Roman" w:eastAsia="仿宋_GB2312" w:cs="Times New Roman"/>
          <w:color w:val="auto"/>
          <w:kern w:val="2"/>
          <w:sz w:val="32"/>
          <w:szCs w:val="32"/>
          <w:highlight w:val="none"/>
          <w:lang w:val="en-US" w:eastAsia="zh-CN" w:bidi="ar-SA"/>
        </w:rPr>
        <w:t>包括优化棚型结构、智能化控制、生产装备等。</w:t>
      </w:r>
    </w:p>
    <w:p w14:paraId="4FCD17D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3.支持信息化与智能作业装备改善，包括</w:t>
      </w:r>
      <w:r>
        <w:rPr>
          <w:rFonts w:hint="default" w:ascii="Times New Roman" w:hAnsi="Times New Roman" w:eastAsia="仿宋_GB2312" w:cs="Times New Roman"/>
          <w:b w:val="0"/>
          <w:bCs w:val="0"/>
          <w:color w:val="auto"/>
          <w:sz w:val="32"/>
          <w:szCs w:val="32"/>
          <w:highlight w:val="none"/>
          <w:lang w:val="en-US" w:eastAsia="zh-CN"/>
        </w:rPr>
        <w:t>应急补光、集雨、水肥一体化、数据采集等</w:t>
      </w:r>
      <w:r>
        <w:rPr>
          <w:rFonts w:hint="default" w:ascii="Times New Roman" w:hAnsi="Times New Roman" w:eastAsia="仿宋_GB2312" w:cs="Times New Roman"/>
          <w:color w:val="auto"/>
          <w:kern w:val="2"/>
          <w:sz w:val="32"/>
          <w:szCs w:val="32"/>
          <w:highlight w:val="none"/>
          <w:lang w:val="en-US" w:eastAsia="zh-CN" w:bidi="ar-SA"/>
        </w:rPr>
        <w:t>相关</w:t>
      </w:r>
      <w:r>
        <w:rPr>
          <w:rFonts w:hint="default" w:ascii="Times New Roman" w:hAnsi="Times New Roman" w:eastAsia="仿宋_GB2312" w:cs="Times New Roman"/>
          <w:b w:val="0"/>
          <w:bCs w:val="0"/>
          <w:color w:val="auto"/>
          <w:sz w:val="32"/>
          <w:szCs w:val="32"/>
          <w:highlight w:val="none"/>
          <w:lang w:val="en-US" w:eastAsia="zh-CN"/>
        </w:rPr>
        <w:t>智能化设备</w:t>
      </w:r>
      <w:r>
        <w:rPr>
          <w:rFonts w:hint="default" w:ascii="Times New Roman" w:hAnsi="Times New Roman" w:eastAsia="仿宋_GB2312" w:cs="Times New Roman"/>
          <w:color w:val="auto"/>
          <w:kern w:val="2"/>
          <w:sz w:val="32"/>
          <w:szCs w:val="32"/>
          <w:highlight w:val="none"/>
          <w:lang w:val="en-US" w:eastAsia="zh-CN" w:bidi="ar-SA"/>
        </w:rPr>
        <w:t>。</w:t>
      </w:r>
    </w:p>
    <w:p w14:paraId="79FA14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（二）设施畜牧业。</w:t>
      </w:r>
      <w:r>
        <w:rPr>
          <w:rFonts w:hint="default" w:ascii="Times New Roman" w:hAnsi="Times New Roman" w:eastAsia="仿宋_GB2312" w:cs="Times New Roman"/>
          <w:color w:val="auto"/>
          <w:kern w:val="2"/>
          <w:sz w:val="32"/>
          <w:szCs w:val="32"/>
          <w:highlight w:val="none"/>
          <w:lang w:val="en-US" w:eastAsia="zh-CN" w:bidi="ar-SA"/>
        </w:rPr>
        <w:t>依据《</w:t>
      </w:r>
      <w:r>
        <w:rPr>
          <w:rFonts w:hint="default" w:ascii="Times New Roman" w:hAnsi="Times New Roman" w:eastAsia="仿宋_GB2312" w:cs="Times New Roman"/>
          <w:color w:val="auto"/>
          <w:sz w:val="32"/>
          <w:szCs w:val="32"/>
          <w:highlight w:val="none"/>
        </w:rPr>
        <w:t>现代设施畜牧建设专项实施方案</w:t>
      </w:r>
      <w:r>
        <w:rPr>
          <w:rFonts w:hint="default" w:ascii="Times New Roman" w:hAnsi="Times New Roman" w:eastAsia="仿宋_GB2312" w:cs="Times New Roman"/>
          <w:color w:val="auto"/>
          <w:kern w:val="2"/>
          <w:sz w:val="32"/>
          <w:szCs w:val="32"/>
          <w:highlight w:val="none"/>
          <w:lang w:val="en-US" w:eastAsia="zh-CN" w:bidi="ar-SA"/>
        </w:rPr>
        <w:t>》，支持建设肉牛、生猪、家禽、肉羊、奶牛等</w:t>
      </w:r>
      <w:r>
        <w:rPr>
          <w:rFonts w:hint="default" w:ascii="Times New Roman" w:hAnsi="Times New Roman" w:eastAsia="仿宋_GB2312" w:cs="Times New Roman"/>
          <w:color w:val="auto"/>
          <w:sz w:val="32"/>
          <w:szCs w:val="32"/>
          <w:highlight w:val="none"/>
        </w:rPr>
        <w:t>高质高效设施养殖体系</w:t>
      </w:r>
      <w:r>
        <w:rPr>
          <w:rFonts w:hint="default" w:ascii="Times New Roman" w:hAnsi="Times New Roman" w:eastAsia="仿宋_GB2312" w:cs="Times New Roman"/>
          <w:color w:val="auto"/>
          <w:kern w:val="2"/>
          <w:sz w:val="32"/>
          <w:szCs w:val="32"/>
          <w:highlight w:val="none"/>
          <w:lang w:val="en-US" w:eastAsia="zh-CN" w:bidi="ar-SA"/>
        </w:rPr>
        <w:t>。</w:t>
      </w:r>
    </w:p>
    <w:p w14:paraId="6A49B5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1.支持规模化、集约化养殖场设施设备改善，包括：精准饲喂、自动饮水、状态监测、疫病防控、环境自动监测、无害化处理等智能控制设备。</w:t>
      </w:r>
    </w:p>
    <w:p w14:paraId="7EC64F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2.支持推进多层立体化规模化养殖设施设备改善，包括：生猪立体化设施养殖场和家禽</w:t>
      </w:r>
      <w:r>
        <w:rPr>
          <w:rFonts w:hint="default" w:ascii="Times New Roman" w:hAnsi="Times New Roman" w:eastAsia="仿宋_GB2312" w:cs="Times New Roman"/>
          <w:b w:val="0"/>
          <w:bCs w:val="0"/>
          <w:color w:val="auto"/>
          <w:kern w:val="2"/>
          <w:sz w:val="32"/>
          <w:szCs w:val="32"/>
          <w:highlight w:val="none"/>
          <w:lang w:val="en-US" w:eastAsia="zh-CN" w:bidi="ar-SA"/>
        </w:rPr>
        <w:t>叠层高效笼养配套的全流程高效生产设备和智能化管理系统</w:t>
      </w:r>
      <w:r>
        <w:rPr>
          <w:rFonts w:hint="default" w:ascii="Times New Roman" w:hAnsi="Times New Roman" w:eastAsia="仿宋_GB2312" w:cs="Times New Roman"/>
          <w:color w:val="auto"/>
          <w:kern w:val="2"/>
          <w:sz w:val="32"/>
          <w:szCs w:val="32"/>
          <w:highlight w:val="none"/>
          <w:lang w:val="en-US" w:eastAsia="zh-CN" w:bidi="ar-SA"/>
        </w:rPr>
        <w:t>、精准饲养管理、育雏孵化、鸡蛋收集、分级等智能化设施设备。</w:t>
      </w:r>
    </w:p>
    <w:p w14:paraId="33F0D054">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（三）设施渔业。</w:t>
      </w:r>
      <w:r>
        <w:rPr>
          <w:rFonts w:hint="default" w:ascii="Times New Roman" w:hAnsi="Times New Roman" w:eastAsia="仿宋_GB2312" w:cs="Times New Roman"/>
          <w:color w:val="auto"/>
          <w:kern w:val="2"/>
          <w:sz w:val="32"/>
          <w:szCs w:val="32"/>
          <w:highlight w:val="none"/>
          <w:lang w:val="en-US" w:eastAsia="zh-CN" w:bidi="ar-SA"/>
        </w:rPr>
        <w:t>依据《现代设施渔业建设专项实施方案》，</w:t>
      </w:r>
      <w:r>
        <w:rPr>
          <w:rFonts w:hint="default" w:ascii="Times New Roman" w:hAnsi="Times New Roman" w:eastAsia="仿宋_GB2312" w:cs="Times New Roman"/>
          <w:color w:val="auto"/>
          <w:sz w:val="32"/>
          <w:szCs w:val="32"/>
          <w:highlight w:val="none"/>
        </w:rPr>
        <w:t>推进设施渔业现代化发展</w:t>
      </w:r>
      <w:r>
        <w:rPr>
          <w:rFonts w:hint="default" w:ascii="Times New Roman" w:hAnsi="Times New Roman" w:eastAsia="仿宋_GB2312" w:cs="Times New Roman"/>
          <w:color w:val="auto"/>
          <w:sz w:val="32"/>
          <w:szCs w:val="32"/>
          <w:highlight w:val="none"/>
          <w:lang w:eastAsia="zh-CN"/>
        </w:rPr>
        <w:t>。</w:t>
      </w:r>
    </w:p>
    <w:p w14:paraId="002BC1E6">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1.支持渔业生产设施改善，</w:t>
      </w:r>
      <w:r>
        <w:rPr>
          <w:rFonts w:hint="default" w:ascii="Times New Roman" w:hAnsi="Times New Roman" w:eastAsia="仿宋_GB2312" w:cs="Times New Roman"/>
          <w:b w:val="0"/>
          <w:bCs w:val="0"/>
          <w:color w:val="auto"/>
          <w:sz w:val="32"/>
          <w:szCs w:val="32"/>
          <w:highlight w:val="none"/>
          <w:lang w:val="en-US" w:eastAsia="zh-CN"/>
        </w:rPr>
        <w:t>推进池塘标准化改造，发展工厂化集约化养殖、渔菜共生设施养殖</w:t>
      </w:r>
      <w:r>
        <w:rPr>
          <w:rFonts w:hint="default" w:ascii="Times New Roman" w:hAnsi="Times New Roman" w:eastAsia="仿宋_GB2312" w:cs="Times New Roman"/>
          <w:color w:val="auto"/>
          <w:kern w:val="2"/>
          <w:sz w:val="32"/>
          <w:szCs w:val="32"/>
          <w:highlight w:val="none"/>
          <w:lang w:val="en-US" w:eastAsia="zh-CN" w:bidi="ar-SA"/>
        </w:rPr>
        <w:t>、陆基设施循环水养殖、流水槽循环水养殖等，购置必要辅助设施设备。</w:t>
      </w:r>
    </w:p>
    <w:p w14:paraId="060ABB85">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2.支持</w:t>
      </w:r>
      <w:r>
        <w:rPr>
          <w:rFonts w:hint="default" w:ascii="Times New Roman" w:hAnsi="Times New Roman" w:eastAsia="仿宋_GB2312" w:cs="Times New Roman"/>
          <w:b w:val="0"/>
          <w:bCs w:val="0"/>
          <w:color w:val="auto"/>
          <w:sz w:val="32"/>
          <w:szCs w:val="32"/>
          <w:highlight w:val="none"/>
        </w:rPr>
        <w:t>渔业</w:t>
      </w:r>
      <w:r>
        <w:rPr>
          <w:rFonts w:hint="default" w:ascii="Times New Roman" w:hAnsi="Times New Roman" w:eastAsia="仿宋_GB2312" w:cs="Times New Roman"/>
          <w:b w:val="0"/>
          <w:bCs w:val="0"/>
          <w:color w:val="auto"/>
          <w:sz w:val="32"/>
          <w:szCs w:val="32"/>
          <w:highlight w:val="none"/>
          <w:lang w:eastAsia="zh-CN"/>
        </w:rPr>
        <w:t>数字化</w:t>
      </w:r>
      <w:r>
        <w:rPr>
          <w:rFonts w:hint="default" w:ascii="Times New Roman" w:hAnsi="Times New Roman" w:eastAsia="仿宋_GB2312" w:cs="Times New Roman"/>
          <w:color w:val="auto"/>
          <w:kern w:val="2"/>
          <w:sz w:val="32"/>
          <w:szCs w:val="32"/>
          <w:highlight w:val="none"/>
          <w:lang w:val="en-US" w:eastAsia="zh-CN" w:bidi="ar-SA"/>
        </w:rPr>
        <w:t>设施改善，包括：精准投喂系统、水质监控系统、疫苗自动注射机、起捕采收、</w:t>
      </w:r>
      <w:r>
        <w:rPr>
          <w:rFonts w:hint="default" w:ascii="Times New Roman" w:hAnsi="Times New Roman" w:eastAsia="仿宋_GB2312" w:cs="Times New Roman"/>
          <w:b w:val="0"/>
          <w:bCs w:val="0"/>
          <w:color w:val="auto"/>
          <w:sz w:val="32"/>
          <w:szCs w:val="32"/>
          <w:highlight w:val="none"/>
        </w:rPr>
        <w:t>病害远程诊断</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质量安全追溯</w:t>
      </w:r>
      <w:r>
        <w:rPr>
          <w:rFonts w:hint="default" w:ascii="Times New Roman" w:hAnsi="Times New Roman" w:eastAsia="仿宋_GB2312" w:cs="Times New Roman"/>
          <w:color w:val="auto"/>
          <w:kern w:val="2"/>
          <w:sz w:val="32"/>
          <w:szCs w:val="32"/>
          <w:highlight w:val="none"/>
          <w:lang w:val="en-US" w:eastAsia="zh-CN" w:bidi="ar-SA"/>
        </w:rPr>
        <w:t>等智能化精准作业设备。</w:t>
      </w:r>
    </w:p>
    <w:p w14:paraId="52F2038F">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黑体" w:cs="Times New Roman"/>
          <w:b w:val="0"/>
          <w:bCs/>
          <w:color w:val="auto"/>
          <w:kern w:val="2"/>
          <w:sz w:val="32"/>
          <w:szCs w:val="32"/>
          <w:highlight w:val="none"/>
          <w:lang w:val="en-US" w:eastAsia="zh-CN" w:bidi="ar-SA"/>
        </w:rPr>
      </w:pPr>
      <w:r>
        <w:rPr>
          <w:rFonts w:hint="default" w:ascii="Times New Roman" w:hAnsi="Times New Roman" w:eastAsia="黑体" w:cs="Times New Roman"/>
          <w:b w:val="0"/>
          <w:bCs/>
          <w:color w:val="auto"/>
          <w:kern w:val="2"/>
          <w:sz w:val="32"/>
          <w:szCs w:val="32"/>
          <w:highlight w:val="none"/>
          <w:lang w:val="en-US" w:eastAsia="zh-CN" w:bidi="ar-SA"/>
        </w:rPr>
        <w:t>三、申报要求</w:t>
      </w:r>
    </w:p>
    <w:p w14:paraId="04476728">
      <w:pPr>
        <w:pStyle w:val="3"/>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（一）申报主体</w:t>
      </w:r>
    </w:p>
    <w:p w14:paraId="304ECEC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项目申报主体包括符合农业生产设施条件改善项目支持范围的农业企业、村集体经济组织</w:t>
      </w:r>
      <w:r>
        <w:rPr>
          <w:rFonts w:hint="eastAsia" w:eastAsia="仿宋_GB2312" w:cs="Times New Roman"/>
          <w:color w:val="auto"/>
          <w:kern w:val="2"/>
          <w:sz w:val="32"/>
          <w:szCs w:val="32"/>
          <w:highlight w:val="none"/>
          <w:lang w:val="en-US" w:eastAsia="zh-CN" w:bidi="ar-SA"/>
        </w:rPr>
        <w:t>（股份经济合作社）</w:t>
      </w:r>
      <w:r>
        <w:rPr>
          <w:rFonts w:hint="default" w:ascii="Times New Roman" w:hAnsi="Times New Roman" w:eastAsia="仿宋_GB2312" w:cs="Times New Roman"/>
          <w:color w:val="auto"/>
          <w:kern w:val="2"/>
          <w:sz w:val="32"/>
          <w:szCs w:val="32"/>
          <w:highlight w:val="none"/>
          <w:lang w:val="en-US" w:eastAsia="zh-CN" w:bidi="ar-SA"/>
        </w:rPr>
        <w:t>、农民专业合作社。</w:t>
      </w:r>
    </w:p>
    <w:p w14:paraId="4C1359DB">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（二）申报项目</w:t>
      </w:r>
    </w:p>
    <w:p w14:paraId="1CB3BD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1.申报项目内容与申报主体主营业务一致。</w:t>
      </w:r>
    </w:p>
    <w:p w14:paraId="4220711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strike w:val="0"/>
          <w:dstrike w:val="0"/>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农业企业申请</w:t>
      </w:r>
      <w:r>
        <w:rPr>
          <w:rFonts w:hint="default" w:ascii="Times New Roman" w:hAnsi="Times New Roman" w:eastAsia="仿宋_GB2312" w:cs="Times New Roman"/>
          <w:strike w:val="0"/>
          <w:dstrike w:val="0"/>
          <w:color w:val="auto"/>
          <w:kern w:val="2"/>
          <w:sz w:val="32"/>
          <w:szCs w:val="32"/>
          <w:highlight w:val="none"/>
          <w:lang w:val="en-US" w:eastAsia="zh-CN" w:bidi="ar-SA"/>
        </w:rPr>
        <w:t>补助资金不超过1000万元</w:t>
      </w:r>
      <w:r>
        <w:rPr>
          <w:rFonts w:hint="eastAsia" w:eastAsia="仿宋_GB2312" w:cs="Times New Roman"/>
          <w:strike w:val="0"/>
          <w:dstrike w:val="0"/>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农村集体经济组织</w:t>
      </w:r>
      <w:r>
        <w:rPr>
          <w:rFonts w:hint="eastAsia" w:eastAsia="仿宋_GB2312" w:cs="Times New Roman"/>
          <w:color w:val="auto"/>
          <w:kern w:val="2"/>
          <w:sz w:val="32"/>
          <w:szCs w:val="32"/>
          <w:highlight w:val="none"/>
          <w:lang w:val="en-US" w:eastAsia="zh-CN" w:bidi="ar-SA"/>
        </w:rPr>
        <w:t>（股份经济合作社）</w:t>
      </w:r>
      <w:r>
        <w:rPr>
          <w:rFonts w:hint="default" w:ascii="Times New Roman" w:hAnsi="Times New Roman" w:eastAsia="仿宋_GB2312" w:cs="Times New Roman"/>
          <w:color w:val="auto"/>
          <w:kern w:val="2"/>
          <w:sz w:val="32"/>
          <w:szCs w:val="32"/>
          <w:highlight w:val="none"/>
          <w:lang w:val="en-US" w:eastAsia="zh-CN" w:bidi="ar-SA"/>
        </w:rPr>
        <w:t>、农民专业合作社申请</w:t>
      </w:r>
      <w:r>
        <w:rPr>
          <w:rFonts w:hint="default" w:ascii="Times New Roman" w:hAnsi="Times New Roman" w:eastAsia="仿宋_GB2312" w:cs="Times New Roman"/>
          <w:strike w:val="0"/>
          <w:dstrike w:val="0"/>
          <w:color w:val="auto"/>
          <w:kern w:val="2"/>
          <w:sz w:val="32"/>
          <w:szCs w:val="32"/>
          <w:highlight w:val="none"/>
          <w:lang w:val="en-US" w:eastAsia="zh-CN" w:bidi="ar-SA"/>
        </w:rPr>
        <w:t>补助资金不超过300万元</w:t>
      </w:r>
      <w:r>
        <w:rPr>
          <w:rFonts w:hint="eastAsia" w:eastAsia="仿宋_GB2312" w:cs="Times New Roman"/>
          <w:strike w:val="0"/>
          <w:dstrike w:val="0"/>
          <w:color w:val="auto"/>
          <w:kern w:val="2"/>
          <w:sz w:val="32"/>
          <w:szCs w:val="32"/>
          <w:highlight w:val="none"/>
          <w:lang w:val="en-US" w:eastAsia="zh-CN" w:bidi="ar-SA"/>
        </w:rPr>
        <w:t>。</w:t>
      </w:r>
    </w:p>
    <w:p w14:paraId="3F56E7D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highlight w:val="none"/>
          <w:lang w:val="en-US" w:eastAsia="zh-CN"/>
        </w:rPr>
      </w:pPr>
      <w:r>
        <w:rPr>
          <w:rFonts w:hint="eastAsia"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改扩建</w:t>
      </w:r>
      <w:r>
        <w:rPr>
          <w:rFonts w:hint="default" w:ascii="Times New Roman" w:hAnsi="Times New Roman" w:eastAsia="仿宋_GB2312" w:cs="Times New Roman"/>
          <w:strike w:val="0"/>
          <w:dstrike w:val="0"/>
          <w:color w:val="auto"/>
          <w:kern w:val="2"/>
          <w:sz w:val="32"/>
          <w:szCs w:val="32"/>
          <w:highlight w:val="none"/>
          <w:lang w:val="en-US" w:eastAsia="zh-CN" w:bidi="ar-SA"/>
        </w:rPr>
        <w:t>项目</w:t>
      </w:r>
      <w:r>
        <w:rPr>
          <w:rFonts w:hint="eastAsia" w:eastAsia="仿宋_GB2312" w:cs="Times New Roman"/>
          <w:strike w:val="0"/>
          <w:dstrike w:val="0"/>
          <w:color w:val="auto"/>
          <w:kern w:val="2"/>
          <w:sz w:val="32"/>
          <w:szCs w:val="32"/>
          <w:highlight w:val="none"/>
          <w:lang w:val="en-US" w:eastAsia="zh-CN" w:bidi="ar-SA"/>
        </w:rPr>
        <w:t>总</w:t>
      </w:r>
      <w:r>
        <w:rPr>
          <w:rFonts w:hint="default" w:ascii="Times New Roman" w:hAnsi="Times New Roman" w:eastAsia="仿宋_GB2312" w:cs="Times New Roman"/>
          <w:strike w:val="0"/>
          <w:dstrike w:val="0"/>
          <w:color w:val="auto"/>
          <w:kern w:val="2"/>
          <w:sz w:val="32"/>
          <w:szCs w:val="32"/>
          <w:highlight w:val="none"/>
          <w:lang w:val="en-US" w:eastAsia="zh-CN" w:bidi="ar-SA"/>
        </w:rPr>
        <w:t>投资包括已建部分和改扩建部分，</w:t>
      </w:r>
      <w:r>
        <w:rPr>
          <w:rFonts w:hint="default" w:ascii="Times New Roman" w:hAnsi="Times New Roman" w:eastAsia="仿宋_GB2312" w:cs="Times New Roman"/>
          <w:color w:val="auto"/>
          <w:kern w:val="2"/>
          <w:sz w:val="32"/>
          <w:szCs w:val="32"/>
          <w:highlight w:val="none"/>
          <w:lang w:val="en-US" w:eastAsia="zh-CN" w:bidi="ar-SA"/>
        </w:rPr>
        <w:t>新建项目</w:t>
      </w:r>
      <w:r>
        <w:rPr>
          <w:rFonts w:hint="eastAsia" w:eastAsia="仿宋_GB2312" w:cs="Times New Roman"/>
          <w:color w:val="auto"/>
          <w:kern w:val="2"/>
          <w:sz w:val="32"/>
          <w:szCs w:val="32"/>
          <w:highlight w:val="none"/>
          <w:lang w:val="en-US" w:eastAsia="zh-CN" w:bidi="ar-SA"/>
        </w:rPr>
        <w:t>总</w:t>
      </w:r>
      <w:r>
        <w:rPr>
          <w:rFonts w:hint="default" w:ascii="Times New Roman" w:hAnsi="Times New Roman" w:eastAsia="仿宋_GB2312" w:cs="Times New Roman"/>
          <w:color w:val="auto"/>
          <w:kern w:val="2"/>
          <w:sz w:val="32"/>
          <w:szCs w:val="32"/>
          <w:highlight w:val="none"/>
          <w:lang w:val="en-US" w:eastAsia="zh-CN" w:bidi="ar-SA"/>
        </w:rPr>
        <w:t>投资包括自筹部分和申请补助部分</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strike w:val="0"/>
          <w:dstrike w:val="0"/>
          <w:color w:val="auto"/>
          <w:kern w:val="2"/>
          <w:sz w:val="32"/>
          <w:szCs w:val="32"/>
          <w:highlight w:val="none"/>
          <w:lang w:val="en-US" w:eastAsia="zh-CN" w:bidi="ar-SA"/>
        </w:rPr>
        <w:t>申报补助</w:t>
      </w:r>
      <w:r>
        <w:rPr>
          <w:rFonts w:hint="eastAsia" w:eastAsia="仿宋_GB2312" w:cs="Times New Roman"/>
          <w:strike w:val="0"/>
          <w:dstrike w:val="0"/>
          <w:color w:val="auto"/>
          <w:kern w:val="2"/>
          <w:sz w:val="32"/>
          <w:szCs w:val="32"/>
          <w:highlight w:val="none"/>
          <w:lang w:val="en-US" w:eastAsia="zh-CN" w:bidi="ar-SA"/>
        </w:rPr>
        <w:t>资金</w:t>
      </w:r>
      <w:r>
        <w:rPr>
          <w:rFonts w:hint="default" w:ascii="Times New Roman" w:hAnsi="Times New Roman" w:eastAsia="仿宋_GB2312" w:cs="Times New Roman"/>
          <w:strike w:val="0"/>
          <w:dstrike w:val="0"/>
          <w:color w:val="auto"/>
          <w:kern w:val="2"/>
          <w:sz w:val="32"/>
          <w:szCs w:val="32"/>
          <w:highlight w:val="none"/>
          <w:lang w:val="en-US" w:eastAsia="zh-CN" w:bidi="ar-SA"/>
        </w:rPr>
        <w:t>不高于项目</w:t>
      </w:r>
      <w:r>
        <w:rPr>
          <w:rFonts w:hint="eastAsia" w:eastAsia="仿宋_GB2312" w:cs="Times New Roman"/>
          <w:strike w:val="0"/>
          <w:dstrike w:val="0"/>
          <w:color w:val="auto"/>
          <w:kern w:val="2"/>
          <w:sz w:val="32"/>
          <w:szCs w:val="32"/>
          <w:highlight w:val="none"/>
          <w:lang w:val="en-US" w:eastAsia="zh-CN" w:bidi="ar-SA"/>
        </w:rPr>
        <w:t>总</w:t>
      </w:r>
      <w:r>
        <w:rPr>
          <w:rFonts w:hint="default" w:ascii="Times New Roman" w:hAnsi="Times New Roman" w:eastAsia="仿宋_GB2312" w:cs="Times New Roman"/>
          <w:strike w:val="0"/>
          <w:dstrike w:val="0"/>
          <w:color w:val="auto"/>
          <w:kern w:val="2"/>
          <w:sz w:val="32"/>
          <w:szCs w:val="32"/>
          <w:highlight w:val="none"/>
          <w:lang w:val="en-US" w:eastAsia="zh-CN" w:bidi="ar-SA"/>
        </w:rPr>
        <w:t>投资的50%。</w:t>
      </w:r>
    </w:p>
    <w:p w14:paraId="7E5703D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highlight w:val="none"/>
          <w:lang w:val="en-US" w:eastAsia="zh-CN"/>
        </w:rPr>
      </w:pPr>
      <w:r>
        <w:rPr>
          <w:rFonts w:hint="eastAsia"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.原则上项目实施期限不超过6个月，不超过3个月完成项目实施进度的50%。</w:t>
      </w:r>
    </w:p>
    <w:p w14:paraId="48CFA749">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（三）利益联结</w:t>
      </w:r>
    </w:p>
    <w:p w14:paraId="1118527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1.申报主体应采取至少一种带动方式，带动产业发展，促进农民增收。包括：“公司+合作社</w:t>
      </w:r>
      <w:r>
        <w:rPr>
          <w:rFonts w:hint="eastAsia" w:eastAsia="仿宋_GB2312" w:cs="Times New Roman"/>
          <w:color w:val="auto"/>
          <w:kern w:val="2"/>
          <w:sz w:val="32"/>
          <w:szCs w:val="32"/>
          <w:highlight w:val="none"/>
          <w:lang w:val="en-US" w:eastAsia="zh-CN" w:bidi="ar-SA"/>
        </w:rPr>
        <w:t>（家庭农场）</w:t>
      </w:r>
      <w:r>
        <w:rPr>
          <w:rFonts w:hint="default" w:ascii="Times New Roman" w:hAnsi="Times New Roman" w:eastAsia="仿宋_GB2312" w:cs="Times New Roman"/>
          <w:color w:val="auto"/>
          <w:kern w:val="2"/>
          <w:sz w:val="32"/>
          <w:szCs w:val="32"/>
          <w:highlight w:val="none"/>
          <w:lang w:val="en-US" w:eastAsia="zh-CN" w:bidi="ar-SA"/>
        </w:rPr>
        <w:t>+基地+农户”模式，订单农业模式，“股份合作+分红”模式，土地流转支付农户租金，优先聘用项目所在地农户务工等。</w:t>
      </w:r>
    </w:p>
    <w:p w14:paraId="7D0CA7F1">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w:t>
      </w:r>
      <w:r>
        <w:rPr>
          <w:rFonts w:hint="eastAsia" w:eastAsia="仿宋_GB2312" w:cs="Times New Roman"/>
          <w:color w:val="auto"/>
          <w:kern w:val="2"/>
          <w:sz w:val="32"/>
          <w:szCs w:val="32"/>
          <w:highlight w:val="none"/>
          <w:lang w:val="en-US" w:eastAsia="zh-CN" w:bidi="ar-SA"/>
        </w:rPr>
        <w:t>除村集体经济组织（股份经济合作社）外，</w:t>
      </w:r>
      <w:r>
        <w:rPr>
          <w:rFonts w:hint="default" w:ascii="Times New Roman" w:hAnsi="Times New Roman" w:eastAsia="仿宋_GB2312" w:cs="Times New Roman"/>
          <w:color w:val="auto"/>
          <w:kern w:val="2"/>
          <w:sz w:val="32"/>
          <w:szCs w:val="32"/>
          <w:highlight w:val="none"/>
          <w:lang w:val="en-US" w:eastAsia="zh-CN" w:bidi="ar-SA"/>
        </w:rPr>
        <w:t>申报主体应与</w:t>
      </w:r>
      <w:r>
        <w:rPr>
          <w:rFonts w:hint="default" w:ascii="Times New Roman" w:hAnsi="Times New Roman" w:eastAsia="仿宋_GB2312" w:cs="Times New Roman"/>
          <w:strike w:val="0"/>
          <w:dstrike w:val="0"/>
          <w:color w:val="auto"/>
          <w:kern w:val="2"/>
          <w:sz w:val="32"/>
          <w:szCs w:val="32"/>
          <w:highlight w:val="none"/>
          <w:lang w:val="en-US" w:eastAsia="zh-CN" w:bidi="ar-SA"/>
        </w:rPr>
        <w:t>项目所在地村集体签订利益联结协议，明确：</w:t>
      </w:r>
      <w:r>
        <w:rPr>
          <w:rFonts w:hint="default" w:ascii="Times New Roman" w:hAnsi="Times New Roman" w:eastAsia="仿宋_GB2312" w:cs="Times New Roman"/>
          <w:color w:val="auto"/>
          <w:kern w:val="2"/>
          <w:sz w:val="32"/>
          <w:szCs w:val="32"/>
          <w:highlight w:val="none"/>
          <w:lang w:val="en-US" w:eastAsia="zh-CN" w:bidi="ar-SA"/>
        </w:rPr>
        <w:t>项目通过验收</w:t>
      </w:r>
      <w:r>
        <w:rPr>
          <w:rFonts w:hint="eastAsia" w:eastAsia="仿宋_GB2312" w:cs="Times New Roman"/>
          <w:color w:val="auto"/>
          <w:kern w:val="2"/>
          <w:sz w:val="32"/>
          <w:szCs w:val="32"/>
          <w:highlight w:val="none"/>
          <w:lang w:val="en-US" w:eastAsia="zh-CN" w:bidi="ar-SA"/>
        </w:rPr>
        <w:t>后</w:t>
      </w:r>
      <w:r>
        <w:rPr>
          <w:rFonts w:hint="default"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在15日内</w:t>
      </w:r>
      <w:r>
        <w:rPr>
          <w:rFonts w:hint="default" w:ascii="Times New Roman" w:hAnsi="Times New Roman" w:eastAsia="仿宋_GB2312" w:cs="Times New Roman"/>
          <w:strike w:val="0"/>
          <w:dstrike w:val="0"/>
          <w:color w:val="auto"/>
          <w:kern w:val="2"/>
          <w:sz w:val="32"/>
          <w:szCs w:val="32"/>
          <w:highlight w:val="none"/>
          <w:lang w:val="en-US" w:eastAsia="zh-CN" w:bidi="ar-SA"/>
        </w:rPr>
        <w:t>按照项目补助金额的</w:t>
      </w:r>
      <w:r>
        <w:rPr>
          <w:rFonts w:hint="eastAsia" w:eastAsia="仿宋_GB2312" w:cs="Times New Roman"/>
          <w:strike w:val="0"/>
          <w:dstrike w:val="0"/>
          <w:color w:val="auto"/>
          <w:kern w:val="2"/>
          <w:sz w:val="32"/>
          <w:szCs w:val="32"/>
          <w:highlight w:val="none"/>
          <w:lang w:val="en-US" w:eastAsia="zh-CN" w:bidi="ar-SA"/>
        </w:rPr>
        <w:t>10</w:t>
      </w:r>
      <w:r>
        <w:rPr>
          <w:rFonts w:hint="default" w:ascii="Times New Roman" w:hAnsi="Times New Roman" w:eastAsia="仿宋_GB2312" w:cs="Times New Roman"/>
          <w:strike w:val="0"/>
          <w:dstrike w:val="0"/>
          <w:color w:val="auto"/>
          <w:kern w:val="2"/>
          <w:sz w:val="32"/>
          <w:szCs w:val="32"/>
          <w:highlight w:val="none"/>
          <w:lang w:val="en-US" w:eastAsia="zh-CN" w:bidi="ar-SA"/>
        </w:rPr>
        <w:t>%向项目所在地村集体和农户进行分红，其中，40%分配给村集体用于发展产业、60%直接分配给当地农户</w:t>
      </w:r>
      <w:r>
        <w:rPr>
          <w:rFonts w:hint="eastAsia" w:eastAsia="仿宋_GB2312" w:cs="Times New Roman"/>
          <w:strike w:val="0"/>
          <w:dstrike w:val="0"/>
          <w:color w:val="auto"/>
          <w:kern w:val="2"/>
          <w:sz w:val="32"/>
          <w:szCs w:val="32"/>
          <w:highlight w:val="none"/>
          <w:lang w:val="en-US" w:eastAsia="zh-CN" w:bidi="ar-SA"/>
        </w:rPr>
        <w:t>。</w:t>
      </w:r>
    </w:p>
    <w:p w14:paraId="43F86BAF">
      <w:pPr>
        <w:pStyle w:val="3"/>
        <w:keepNext w:val="0"/>
        <w:keepLines w:val="0"/>
        <w:pageBreakBefore w:val="0"/>
        <w:shd w:val="clear" w:color="auto" w:fill="auto"/>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kern w:val="2"/>
          <w:sz w:val="32"/>
          <w:szCs w:val="32"/>
          <w:highlight w:val="none"/>
          <w:lang w:val="en-US" w:eastAsia="zh-CN" w:bidi="ar-SA"/>
        </w:rPr>
        <w:t>（四）</w:t>
      </w:r>
      <w:r>
        <w:rPr>
          <w:rFonts w:hint="default" w:ascii="Times New Roman" w:hAnsi="Times New Roman" w:eastAsia="楷体_GB2312" w:cs="Times New Roman"/>
          <w:color w:val="auto"/>
          <w:sz w:val="32"/>
          <w:szCs w:val="32"/>
          <w:highlight w:val="none"/>
          <w:lang w:val="en-US" w:eastAsia="zh-CN"/>
        </w:rPr>
        <w:t>资金拨付</w:t>
      </w:r>
    </w:p>
    <w:p w14:paraId="4B55D77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省农业农村厅按照</w:t>
      </w:r>
      <w:r>
        <w:rPr>
          <w:rFonts w:hint="default" w:ascii="Times New Roman" w:hAnsi="Times New Roman" w:eastAsia="仿宋_GB2312" w:cs="Times New Roman"/>
          <w:color w:val="auto"/>
          <w:sz w:val="32"/>
          <w:szCs w:val="32"/>
          <w:highlight w:val="none"/>
          <w:lang w:val="en-US" w:eastAsia="zh-CN"/>
        </w:rPr>
        <w:t>“433”比例将资金拨付至项目实施主体，其中：签订项目任务委托协议后拨付40%；项目实施进度达50%，市、县组织开展中期评估提出拨款申请，</w:t>
      </w:r>
      <w:r>
        <w:rPr>
          <w:rFonts w:hint="eastAsia" w:eastAsia="仿宋_GB2312" w:cs="Times New Roman"/>
          <w:color w:val="auto"/>
          <w:sz w:val="32"/>
          <w:szCs w:val="32"/>
          <w:highlight w:val="none"/>
          <w:lang w:val="en-US" w:eastAsia="zh-CN"/>
        </w:rPr>
        <w:t>省级</w:t>
      </w:r>
      <w:r>
        <w:rPr>
          <w:rFonts w:hint="default" w:ascii="Times New Roman" w:hAnsi="Times New Roman" w:eastAsia="仿宋_GB2312" w:cs="Times New Roman"/>
          <w:color w:val="auto"/>
          <w:sz w:val="32"/>
          <w:szCs w:val="32"/>
          <w:highlight w:val="none"/>
          <w:lang w:val="en-US" w:eastAsia="zh-CN"/>
        </w:rPr>
        <w:t>审核通过后拨付30%；项目实施完成，县、市两级组织项目初验提出拨款申请，通过省</w:t>
      </w:r>
      <w:r>
        <w:rPr>
          <w:rFonts w:hint="eastAsia" w:eastAsia="仿宋_GB2312" w:cs="Times New Roman"/>
          <w:color w:val="auto"/>
          <w:sz w:val="32"/>
          <w:szCs w:val="32"/>
          <w:highlight w:val="none"/>
          <w:lang w:val="en-US" w:eastAsia="zh-CN"/>
        </w:rPr>
        <w:t>级</w:t>
      </w:r>
      <w:r>
        <w:rPr>
          <w:rFonts w:hint="default" w:ascii="Times New Roman" w:hAnsi="Times New Roman" w:eastAsia="仿宋_GB2312" w:cs="Times New Roman"/>
          <w:color w:val="auto"/>
          <w:sz w:val="32"/>
          <w:szCs w:val="32"/>
          <w:highlight w:val="none"/>
          <w:lang w:val="en-US" w:eastAsia="zh-CN"/>
        </w:rPr>
        <w:t>抽验</w:t>
      </w:r>
      <w:r>
        <w:rPr>
          <w:rFonts w:hint="eastAsia" w:eastAsia="仿宋_GB2312" w:cs="Times New Roman"/>
          <w:color w:val="auto"/>
          <w:sz w:val="32"/>
          <w:szCs w:val="32"/>
          <w:highlight w:val="none"/>
          <w:lang w:val="en-US" w:eastAsia="zh-CN"/>
        </w:rPr>
        <w:t>且完成利益联结分红后</w:t>
      </w:r>
      <w:r>
        <w:rPr>
          <w:rFonts w:hint="default" w:ascii="Times New Roman" w:hAnsi="Times New Roman" w:eastAsia="仿宋_GB2312" w:cs="Times New Roman"/>
          <w:color w:val="auto"/>
          <w:sz w:val="32"/>
          <w:szCs w:val="32"/>
          <w:highlight w:val="none"/>
          <w:lang w:val="en-US" w:eastAsia="zh-CN"/>
        </w:rPr>
        <w:t>拨付剩余30%。</w:t>
      </w:r>
    </w:p>
    <w:p w14:paraId="162AD0F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签订项目任务委托协议后</w:t>
      </w:r>
      <w:r>
        <w:rPr>
          <w:rFonts w:hint="eastAsia" w:ascii="Times New Roman" w:hAnsi="Times New Roman" w:eastAsia="仿宋_GB2312" w:cs="Times New Roman"/>
          <w:color w:val="auto"/>
          <w:kern w:val="2"/>
          <w:sz w:val="32"/>
          <w:szCs w:val="32"/>
          <w:highlight w:val="none"/>
          <w:lang w:val="en-US" w:eastAsia="zh-CN" w:bidi="ar-SA"/>
        </w:rPr>
        <w:t>，5个月内未</w:t>
      </w:r>
      <w:r>
        <w:rPr>
          <w:rFonts w:hint="default" w:ascii="Times New Roman" w:hAnsi="Times New Roman" w:eastAsia="仿宋_GB2312" w:cs="Times New Roman"/>
          <w:color w:val="auto"/>
          <w:kern w:val="2"/>
          <w:sz w:val="32"/>
          <w:szCs w:val="32"/>
          <w:highlight w:val="none"/>
          <w:lang w:val="en-US" w:eastAsia="zh-CN" w:bidi="ar-SA"/>
        </w:rPr>
        <w:t>开展中期评估</w:t>
      </w:r>
      <w:r>
        <w:rPr>
          <w:rFonts w:hint="eastAsia" w:ascii="Times New Roman" w:hAnsi="Times New Roman" w:eastAsia="仿宋_GB2312" w:cs="Times New Roman"/>
          <w:color w:val="auto"/>
          <w:kern w:val="2"/>
          <w:sz w:val="32"/>
          <w:szCs w:val="32"/>
          <w:highlight w:val="none"/>
          <w:lang w:val="en-US" w:eastAsia="zh-CN" w:bidi="ar-SA"/>
        </w:rPr>
        <w:t>并向省级</w:t>
      </w:r>
      <w:r>
        <w:rPr>
          <w:rFonts w:hint="default" w:ascii="Times New Roman" w:hAnsi="Times New Roman" w:eastAsia="仿宋_GB2312" w:cs="Times New Roman"/>
          <w:color w:val="auto"/>
          <w:kern w:val="2"/>
          <w:sz w:val="32"/>
          <w:szCs w:val="32"/>
          <w:highlight w:val="none"/>
          <w:lang w:val="en-US" w:eastAsia="zh-CN" w:bidi="ar-SA"/>
        </w:rPr>
        <w:t>提出拨款申请</w:t>
      </w:r>
      <w:r>
        <w:rPr>
          <w:rFonts w:hint="eastAsia" w:ascii="Times New Roman" w:hAnsi="Times New Roman" w:eastAsia="仿宋_GB2312" w:cs="Times New Roman"/>
          <w:color w:val="auto"/>
          <w:kern w:val="2"/>
          <w:sz w:val="32"/>
          <w:szCs w:val="32"/>
          <w:highlight w:val="none"/>
          <w:lang w:val="en-US" w:eastAsia="zh-CN" w:bidi="ar-SA"/>
        </w:rPr>
        <w:t>的，扣减</w:t>
      </w:r>
      <w:r>
        <w:rPr>
          <w:rFonts w:hint="eastAsia" w:eastAsia="仿宋_GB2312" w:cs="Times New Roman"/>
          <w:color w:val="auto"/>
          <w:kern w:val="2"/>
          <w:sz w:val="32"/>
          <w:szCs w:val="32"/>
          <w:highlight w:val="none"/>
          <w:lang w:val="en-US" w:eastAsia="zh-CN" w:bidi="ar-SA"/>
        </w:rPr>
        <w:t>立项</w:t>
      </w:r>
      <w:r>
        <w:rPr>
          <w:rFonts w:hint="eastAsia" w:ascii="Times New Roman" w:hAnsi="Times New Roman" w:eastAsia="仿宋_GB2312" w:cs="Times New Roman"/>
          <w:color w:val="auto"/>
          <w:kern w:val="2"/>
          <w:sz w:val="32"/>
          <w:szCs w:val="32"/>
          <w:highlight w:val="none"/>
          <w:lang w:val="en-US" w:eastAsia="zh-CN" w:bidi="ar-SA"/>
        </w:rPr>
        <w:t>补助资金的10%</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9个月内未向省级提交验收申请的，扣减</w:t>
      </w:r>
      <w:r>
        <w:rPr>
          <w:rFonts w:hint="eastAsia" w:eastAsia="仿宋_GB2312" w:cs="Times New Roman"/>
          <w:color w:val="auto"/>
          <w:kern w:val="2"/>
          <w:sz w:val="32"/>
          <w:szCs w:val="32"/>
          <w:highlight w:val="none"/>
          <w:lang w:val="en-US" w:eastAsia="zh-CN" w:bidi="ar-SA"/>
        </w:rPr>
        <w:t>立项</w:t>
      </w:r>
      <w:r>
        <w:rPr>
          <w:rFonts w:hint="eastAsia" w:ascii="Times New Roman" w:hAnsi="Times New Roman" w:eastAsia="仿宋_GB2312" w:cs="Times New Roman"/>
          <w:color w:val="auto"/>
          <w:kern w:val="2"/>
          <w:sz w:val="32"/>
          <w:szCs w:val="32"/>
          <w:highlight w:val="none"/>
          <w:lang w:val="en-US" w:eastAsia="zh-CN" w:bidi="ar-SA"/>
        </w:rPr>
        <w:t>补助资金的10%。</w:t>
      </w:r>
    </w:p>
    <w:p w14:paraId="3FC4B990">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（五）其他要求</w:t>
      </w:r>
    </w:p>
    <w:p w14:paraId="689D72F0">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各级财政资金已支持的建设内容不得重复申报。</w:t>
      </w:r>
    </w:p>
    <w:p w14:paraId="4FAC001F">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shd w:val="clear"/>
          <w:lang w:val="en-US" w:eastAsia="zh-CN"/>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en-US" w:eastAsia="zh-CN" w:bidi="ar-SA"/>
        </w:rPr>
        <w:t>对以前年度</w:t>
      </w:r>
      <w:r>
        <w:rPr>
          <w:rFonts w:hint="default" w:ascii="Times New Roman" w:hAnsi="Times New Roman" w:eastAsia="仿宋_GB2312" w:cs="Times New Roman"/>
          <w:b w:val="0"/>
          <w:bCs w:val="0"/>
          <w:color w:val="auto"/>
          <w:kern w:val="2"/>
          <w:sz w:val="32"/>
          <w:szCs w:val="32"/>
          <w:highlight w:val="none"/>
          <w:shd w:val="clear"/>
          <w:lang w:val="en-US" w:eastAsia="zh-CN"/>
        </w:rPr>
        <w:t>已通过验收且</w:t>
      </w:r>
      <w:r>
        <w:rPr>
          <w:rFonts w:hint="default" w:ascii="Times New Roman" w:hAnsi="Times New Roman" w:eastAsia="仿宋_GB2312" w:cs="Times New Roman"/>
          <w:b w:val="0"/>
          <w:bCs w:val="0"/>
          <w:color w:val="auto"/>
          <w:kern w:val="2"/>
          <w:sz w:val="32"/>
          <w:szCs w:val="32"/>
          <w:highlight w:val="none"/>
          <w:lang w:val="en-US" w:eastAsia="zh-CN" w:bidi="ar-SA"/>
        </w:rPr>
        <w:t>运行良好</w:t>
      </w:r>
      <w:r>
        <w:rPr>
          <w:rFonts w:hint="eastAsia" w:ascii="Times New Roman" w:hAnsi="Times New Roman" w:eastAsia="仿宋_GB2312" w:cs="Times New Roman"/>
          <w:b w:val="0"/>
          <w:bCs w:val="0"/>
          <w:color w:val="auto"/>
          <w:kern w:val="2"/>
          <w:sz w:val="32"/>
          <w:szCs w:val="32"/>
          <w:highlight w:val="none"/>
          <w:lang w:val="en-US" w:eastAsia="zh-CN" w:bidi="ar-SA"/>
        </w:rPr>
        <w:t>的</w:t>
      </w:r>
      <w:r>
        <w:rPr>
          <w:rFonts w:hint="default" w:ascii="Times New Roman" w:hAnsi="Times New Roman" w:eastAsia="仿宋_GB2312" w:cs="Times New Roman"/>
          <w:b w:val="0"/>
          <w:bCs w:val="0"/>
          <w:color w:val="auto"/>
          <w:kern w:val="2"/>
          <w:sz w:val="32"/>
          <w:szCs w:val="32"/>
          <w:highlight w:val="none"/>
          <w:shd w:val="clear"/>
          <w:lang w:val="en-US" w:eastAsia="zh-CN"/>
        </w:rPr>
        <w:t>农业生产设施条件改善项目主体，</w:t>
      </w:r>
      <w:r>
        <w:rPr>
          <w:rFonts w:hint="default" w:ascii="Times New Roman" w:hAnsi="Times New Roman" w:eastAsia="仿宋_GB2312" w:cs="Times New Roman"/>
          <w:b w:val="0"/>
          <w:bCs w:val="0"/>
          <w:color w:val="auto"/>
          <w:kern w:val="2"/>
          <w:sz w:val="32"/>
          <w:szCs w:val="32"/>
          <w:highlight w:val="none"/>
          <w:lang w:val="en-US" w:eastAsia="zh-CN" w:bidi="ar-SA"/>
        </w:rPr>
        <w:t>确有其他设施条件改善项目需求的，</w:t>
      </w:r>
      <w:r>
        <w:rPr>
          <w:rFonts w:hint="default" w:ascii="Times New Roman" w:hAnsi="Times New Roman" w:eastAsia="仿宋_GB2312" w:cs="Times New Roman"/>
          <w:b w:val="0"/>
          <w:bCs w:val="0"/>
          <w:color w:val="auto"/>
          <w:kern w:val="2"/>
          <w:sz w:val="32"/>
          <w:szCs w:val="32"/>
          <w:highlight w:val="none"/>
          <w:shd w:val="clear"/>
          <w:lang w:val="en-US" w:eastAsia="zh-CN"/>
        </w:rPr>
        <w:t>每个市（州）可择优申报不超过2个项目。</w:t>
      </w:r>
    </w:p>
    <w:p w14:paraId="40BEB1BB">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shd w:val="clear"/>
          <w:lang w:val="en-US" w:eastAsia="zh-CN"/>
        </w:rPr>
      </w:pPr>
      <w:r>
        <w:rPr>
          <w:rFonts w:hint="default" w:ascii="Times New Roman" w:hAnsi="Times New Roman" w:eastAsia="仿宋_GB2312" w:cs="Times New Roman"/>
          <w:b w:val="0"/>
          <w:bCs w:val="0"/>
          <w:color w:val="auto"/>
          <w:kern w:val="2"/>
          <w:sz w:val="32"/>
          <w:szCs w:val="32"/>
          <w:highlight w:val="none"/>
          <w:shd w:val="clear"/>
          <w:lang w:val="en-US" w:eastAsia="zh-CN"/>
        </w:rPr>
        <w:t>3.优先支持国家乡村振兴重点帮扶县、乡村振兴引领示范县。</w:t>
      </w:r>
    </w:p>
    <w:p w14:paraId="311173CB">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shd w:val="clear"/>
          <w:lang w:val="en-US" w:eastAsia="zh-CN"/>
        </w:rPr>
      </w:pPr>
      <w:r>
        <w:rPr>
          <w:rFonts w:hint="eastAsia" w:ascii="Times New Roman" w:hAnsi="Times New Roman" w:eastAsia="仿宋_GB2312" w:cs="Times New Roman"/>
          <w:b w:val="0"/>
          <w:bCs w:val="0"/>
          <w:color w:val="auto"/>
          <w:kern w:val="2"/>
          <w:sz w:val="32"/>
          <w:szCs w:val="32"/>
          <w:highlight w:val="none"/>
          <w:shd w:val="clear"/>
          <w:lang w:val="en-US" w:eastAsia="zh-CN"/>
        </w:rPr>
        <w:t>4.优先支持校园餐农产品直供基地。</w:t>
      </w:r>
    </w:p>
    <w:p w14:paraId="5F03ADD7">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shd w:val="clear"/>
          <w:lang w:val="en-US" w:eastAsia="zh-CN"/>
        </w:rPr>
        <w:t>5</w:t>
      </w:r>
      <w:r>
        <w:rPr>
          <w:rFonts w:hint="default" w:ascii="Times New Roman" w:hAnsi="Times New Roman" w:eastAsia="仿宋_GB2312" w:cs="Times New Roman"/>
          <w:b w:val="0"/>
          <w:bCs w:val="0"/>
          <w:color w:val="auto"/>
          <w:kern w:val="2"/>
          <w:sz w:val="32"/>
          <w:szCs w:val="32"/>
          <w:highlight w:val="none"/>
          <w:shd w:val="clear"/>
          <w:lang w:val="en-US" w:eastAsia="zh-CN"/>
        </w:rPr>
        <w:t>.</w:t>
      </w:r>
      <w:r>
        <w:rPr>
          <w:rFonts w:hint="default" w:ascii="Times New Roman" w:hAnsi="Times New Roman" w:eastAsia="仿宋_GB2312" w:cs="Times New Roman"/>
          <w:color w:val="auto"/>
          <w:kern w:val="2"/>
          <w:sz w:val="32"/>
          <w:szCs w:val="32"/>
          <w:highlight w:val="none"/>
          <w:lang w:val="en-US" w:eastAsia="zh-CN" w:bidi="ar-SA"/>
        </w:rPr>
        <w:t>在农机购置补贴机具种类范围内的，不纳入本项目支持范围。</w:t>
      </w:r>
    </w:p>
    <w:p w14:paraId="7A0E1E78">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黑体" w:cs="Times New Roman"/>
          <w:bCs/>
          <w:color w:val="auto"/>
          <w:kern w:val="2"/>
          <w:sz w:val="32"/>
          <w:szCs w:val="32"/>
          <w:highlight w:val="none"/>
          <w:lang w:val="en-US" w:eastAsia="zh-CN" w:bidi="ar-SA"/>
        </w:rPr>
      </w:pPr>
      <w:r>
        <w:rPr>
          <w:rFonts w:hint="default" w:ascii="Times New Roman" w:hAnsi="Times New Roman" w:eastAsia="黑体" w:cs="Times New Roman"/>
          <w:bCs/>
          <w:color w:val="auto"/>
          <w:kern w:val="2"/>
          <w:sz w:val="32"/>
          <w:szCs w:val="32"/>
          <w:highlight w:val="none"/>
          <w:lang w:val="en-US" w:eastAsia="zh-CN" w:bidi="ar-SA"/>
        </w:rPr>
        <w:t>四、申报程序</w:t>
      </w:r>
    </w:p>
    <w:p w14:paraId="2BCA646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27" w:firstLineChars="196"/>
        <w:jc w:val="both"/>
        <w:textAlignment w:val="auto"/>
        <w:rPr>
          <w:rFonts w:hint="default" w:ascii="Times New Roman" w:hAnsi="Times New Roman" w:eastAsia="仿宋_GB2312" w:cs="Times New Roman"/>
          <w:bCs w:val="0"/>
          <w:color w:val="auto"/>
          <w:kern w:val="2"/>
          <w:sz w:val="32"/>
          <w:szCs w:val="32"/>
          <w:highlight w:val="none"/>
          <w:lang w:val="en-US" w:eastAsia="zh-CN" w:bidi="ar-SA"/>
        </w:rPr>
      </w:pPr>
      <w:r>
        <w:rPr>
          <w:rFonts w:hint="default" w:ascii="Times New Roman" w:hAnsi="Times New Roman" w:eastAsia="楷体" w:cs="Times New Roman"/>
          <w:color w:val="auto"/>
          <w:kern w:val="2"/>
          <w:sz w:val="32"/>
          <w:szCs w:val="32"/>
          <w:highlight w:val="none"/>
          <w:lang w:val="en-US" w:eastAsia="zh-CN" w:bidi="ar-SA"/>
        </w:rPr>
        <w:t>（一）</w:t>
      </w:r>
      <w:r>
        <w:rPr>
          <w:rFonts w:hint="default" w:ascii="Times New Roman" w:hAnsi="Times New Roman" w:eastAsia="楷体" w:cs="Times New Roman"/>
          <w:color w:val="auto"/>
          <w:sz w:val="32"/>
          <w:szCs w:val="32"/>
          <w:highlight w:val="none"/>
          <w:lang w:eastAsia="zh-CN"/>
        </w:rPr>
        <w:t>逐级申报。</w:t>
      </w:r>
      <w:r>
        <w:rPr>
          <w:rFonts w:hint="default" w:ascii="Times New Roman" w:hAnsi="Times New Roman" w:eastAsia="仿宋_GB2312" w:cs="Times New Roman"/>
          <w:color w:val="auto"/>
          <w:sz w:val="32"/>
          <w:szCs w:val="32"/>
          <w:highlight w:val="none"/>
          <w:lang w:eastAsia="zh-CN"/>
        </w:rPr>
        <w:t>各</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bCs w:val="0"/>
          <w:color w:val="auto"/>
          <w:kern w:val="2"/>
          <w:sz w:val="32"/>
          <w:szCs w:val="32"/>
          <w:highlight w:val="none"/>
          <w:lang w:val="en-US" w:eastAsia="zh-CN" w:bidi="ar-SA"/>
        </w:rPr>
        <w:t>（州）</w:t>
      </w:r>
      <w:r>
        <w:rPr>
          <w:rFonts w:hint="default" w:ascii="Times New Roman" w:hAnsi="Times New Roman" w:eastAsia="仿宋_GB2312" w:cs="Times New Roman"/>
          <w:color w:val="auto"/>
          <w:sz w:val="32"/>
          <w:szCs w:val="32"/>
          <w:highlight w:val="none"/>
          <w:lang w:eastAsia="zh-CN"/>
        </w:rPr>
        <w:t>农业农村局组织辖区内各县（市、区）符合条件的项目主体申报项目，县、市逐级做好</w:t>
      </w:r>
      <w:r>
        <w:rPr>
          <w:rFonts w:hint="default" w:ascii="Times New Roman" w:hAnsi="Times New Roman" w:eastAsia="仿宋_GB2312" w:cs="Times New Roman"/>
          <w:color w:val="auto"/>
          <w:sz w:val="32"/>
          <w:szCs w:val="32"/>
          <w:highlight w:val="none"/>
          <w:lang w:val="en-US" w:eastAsia="zh-CN"/>
        </w:rPr>
        <w:t>项目遴选、现场核实和项目评审工作，结合项目申报指标（详见附件1），择优选择申报项目。以</w:t>
      </w:r>
      <w:r>
        <w:rPr>
          <w:rFonts w:hint="default" w:ascii="Times New Roman" w:hAnsi="Times New Roman" w:eastAsia="仿宋_GB2312" w:cs="Times New Roman"/>
          <w:bCs w:val="0"/>
          <w:color w:val="auto"/>
          <w:kern w:val="2"/>
          <w:sz w:val="32"/>
          <w:szCs w:val="32"/>
          <w:highlight w:val="none"/>
          <w:lang w:val="en-US" w:eastAsia="zh-CN" w:bidi="ar-SA"/>
        </w:rPr>
        <w:t>市（州）为单位，于</w:t>
      </w:r>
      <w:r>
        <w:rPr>
          <w:rFonts w:hint="eastAsia" w:eastAsia="仿宋_GB2312" w:cs="Times New Roman"/>
          <w:bCs w:val="0"/>
          <w:color w:val="auto"/>
          <w:kern w:val="2"/>
          <w:sz w:val="32"/>
          <w:szCs w:val="32"/>
          <w:highlight w:val="none"/>
          <w:lang w:val="en-US" w:eastAsia="zh-CN" w:bidi="ar-SA"/>
        </w:rPr>
        <w:t>8</w:t>
      </w:r>
      <w:r>
        <w:rPr>
          <w:rFonts w:hint="default" w:ascii="Times New Roman" w:hAnsi="Times New Roman" w:eastAsia="仿宋_GB2312" w:cs="Times New Roman"/>
          <w:bCs w:val="0"/>
          <w:color w:val="auto"/>
          <w:kern w:val="2"/>
          <w:sz w:val="32"/>
          <w:szCs w:val="32"/>
          <w:highlight w:val="none"/>
          <w:lang w:val="en-US" w:eastAsia="zh-CN" w:bidi="ar-SA"/>
        </w:rPr>
        <w:t>月</w:t>
      </w:r>
      <w:r>
        <w:rPr>
          <w:rFonts w:hint="eastAsia" w:eastAsia="仿宋_GB2312" w:cs="Times New Roman"/>
          <w:bCs w:val="0"/>
          <w:color w:val="auto"/>
          <w:kern w:val="2"/>
          <w:sz w:val="32"/>
          <w:szCs w:val="32"/>
          <w:highlight w:val="none"/>
          <w:lang w:val="en-US" w:eastAsia="zh-CN" w:bidi="ar-SA"/>
        </w:rPr>
        <w:t>4</w:t>
      </w:r>
      <w:r>
        <w:rPr>
          <w:rFonts w:hint="default" w:ascii="Times New Roman" w:hAnsi="Times New Roman" w:eastAsia="仿宋_GB2312" w:cs="Times New Roman"/>
          <w:bCs w:val="0"/>
          <w:color w:val="auto"/>
          <w:kern w:val="2"/>
          <w:sz w:val="32"/>
          <w:szCs w:val="32"/>
          <w:highlight w:val="none"/>
          <w:lang w:val="en-US" w:eastAsia="zh-CN" w:bidi="ar-SA"/>
        </w:rPr>
        <w:t>日前将项目申报文件、</w:t>
      </w:r>
      <w:r>
        <w:rPr>
          <w:rFonts w:hint="eastAsia" w:eastAsia="仿宋_GB2312" w:cs="Times New Roman"/>
          <w:bCs w:val="0"/>
          <w:color w:val="auto"/>
          <w:kern w:val="2"/>
          <w:sz w:val="32"/>
          <w:szCs w:val="32"/>
          <w:highlight w:val="none"/>
          <w:lang w:val="en-US" w:eastAsia="zh-CN" w:bidi="ar-SA"/>
        </w:rPr>
        <w:t>项目申报统计表</w:t>
      </w:r>
      <w:r>
        <w:rPr>
          <w:rFonts w:hint="default" w:ascii="Times New Roman" w:hAnsi="Times New Roman" w:eastAsia="仿宋_GB2312" w:cs="Times New Roman"/>
          <w:bCs w:val="0"/>
          <w:color w:val="auto"/>
          <w:kern w:val="2"/>
          <w:sz w:val="32"/>
          <w:szCs w:val="32"/>
          <w:highlight w:val="none"/>
          <w:lang w:val="en-US" w:eastAsia="zh-CN" w:bidi="ar-SA"/>
        </w:rPr>
        <w:t>（详见附件2</w:t>
      </w:r>
      <w:r>
        <w:rPr>
          <w:rFonts w:hint="eastAsia" w:eastAsia="仿宋_GB2312" w:cs="Times New Roman"/>
          <w:bCs w:val="0"/>
          <w:color w:val="auto"/>
          <w:kern w:val="2"/>
          <w:sz w:val="32"/>
          <w:szCs w:val="32"/>
          <w:highlight w:val="none"/>
          <w:lang w:val="en-US" w:eastAsia="zh-CN" w:bidi="ar-SA"/>
        </w:rPr>
        <w:t>）、</w:t>
      </w:r>
      <w:r>
        <w:rPr>
          <w:rFonts w:hint="default" w:ascii="Times New Roman" w:hAnsi="Times New Roman" w:eastAsia="仿宋_GB2312" w:cs="Times New Roman"/>
          <w:bCs w:val="0"/>
          <w:color w:val="auto"/>
          <w:kern w:val="2"/>
          <w:sz w:val="32"/>
          <w:szCs w:val="32"/>
          <w:highlight w:val="none"/>
          <w:lang w:val="en-US" w:eastAsia="zh-CN" w:bidi="ar-SA"/>
        </w:rPr>
        <w:t>《项目申报书（代实施方案）》（详见附件</w:t>
      </w:r>
      <w:r>
        <w:rPr>
          <w:rFonts w:hint="eastAsia" w:eastAsia="仿宋_GB2312" w:cs="Times New Roman"/>
          <w:bCs w:val="0"/>
          <w:color w:val="auto"/>
          <w:kern w:val="2"/>
          <w:sz w:val="32"/>
          <w:szCs w:val="32"/>
          <w:highlight w:val="none"/>
          <w:lang w:val="en-US" w:eastAsia="zh-CN" w:bidi="ar-SA"/>
        </w:rPr>
        <w:t>3</w:t>
      </w:r>
      <w:r>
        <w:rPr>
          <w:rFonts w:hint="default" w:ascii="Times New Roman" w:hAnsi="Times New Roman" w:eastAsia="仿宋_GB2312" w:cs="Times New Roman"/>
          <w:bCs w:val="0"/>
          <w:color w:val="auto"/>
          <w:kern w:val="2"/>
          <w:sz w:val="32"/>
          <w:szCs w:val="32"/>
          <w:highlight w:val="none"/>
          <w:lang w:val="en-US" w:eastAsia="zh-CN" w:bidi="ar-SA"/>
        </w:rPr>
        <w:t>）电子版、PDF扫描版报省农业农村厅计划财务处（联系人：陈文怡；联系电话：0851-85283228；电子邮箱：</w:t>
      </w:r>
      <w:r>
        <w:rPr>
          <w:rFonts w:hint="default" w:ascii="Times New Roman" w:hAnsi="Times New Roman" w:eastAsia="仿宋_GB2312" w:cs="Times New Roman"/>
          <w:bCs w:val="0"/>
          <w:color w:val="auto"/>
          <w:kern w:val="2"/>
          <w:sz w:val="32"/>
          <w:szCs w:val="32"/>
          <w:highlight w:val="none"/>
          <w:lang w:val="en-US" w:eastAsia="zh-CN" w:bidi="ar-SA"/>
        </w:rPr>
        <w:fldChar w:fldCharType="begin"/>
      </w:r>
      <w:r>
        <w:rPr>
          <w:rFonts w:hint="default" w:ascii="Times New Roman" w:hAnsi="Times New Roman" w:eastAsia="仿宋_GB2312" w:cs="Times New Roman"/>
          <w:bCs w:val="0"/>
          <w:color w:val="auto"/>
          <w:kern w:val="2"/>
          <w:sz w:val="32"/>
          <w:szCs w:val="32"/>
          <w:highlight w:val="none"/>
          <w:lang w:val="en-US" w:eastAsia="zh-CN" w:bidi="ar-SA"/>
        </w:rPr>
        <w:instrText xml:space="preserve"> HYPERLINK "mailto:gzsnynctjcc@163.com）" </w:instrText>
      </w:r>
      <w:r>
        <w:rPr>
          <w:rFonts w:hint="default" w:ascii="Times New Roman" w:hAnsi="Times New Roman" w:eastAsia="仿宋_GB2312" w:cs="Times New Roman"/>
          <w:bCs w:val="0"/>
          <w:color w:val="auto"/>
          <w:kern w:val="2"/>
          <w:sz w:val="32"/>
          <w:szCs w:val="32"/>
          <w:highlight w:val="none"/>
          <w:lang w:val="en-US" w:eastAsia="zh-CN" w:bidi="ar-SA"/>
        </w:rPr>
        <w:fldChar w:fldCharType="separate"/>
      </w:r>
      <w:r>
        <w:rPr>
          <w:rStyle w:val="10"/>
          <w:rFonts w:hint="default" w:ascii="Times New Roman" w:hAnsi="Times New Roman" w:eastAsia="仿宋_GB2312" w:cs="Times New Roman"/>
          <w:bCs w:val="0"/>
          <w:color w:val="auto"/>
          <w:kern w:val="2"/>
          <w:sz w:val="32"/>
          <w:szCs w:val="32"/>
          <w:highlight w:val="none"/>
          <w:lang w:val="en-US" w:eastAsia="zh-CN" w:bidi="ar-SA"/>
        </w:rPr>
        <w:t>gzsnynctjcc@163.com）</w:t>
      </w:r>
      <w:r>
        <w:rPr>
          <w:rFonts w:hint="default" w:ascii="Times New Roman" w:hAnsi="Times New Roman" w:eastAsia="仿宋_GB2312" w:cs="Times New Roman"/>
          <w:bCs w:val="0"/>
          <w:color w:val="auto"/>
          <w:kern w:val="2"/>
          <w:sz w:val="32"/>
          <w:szCs w:val="32"/>
          <w:highlight w:val="none"/>
          <w:lang w:val="en-US" w:eastAsia="zh-CN" w:bidi="ar-SA"/>
        </w:rPr>
        <w:fldChar w:fldCharType="end"/>
      </w:r>
      <w:r>
        <w:rPr>
          <w:rFonts w:hint="default" w:ascii="Times New Roman" w:hAnsi="Times New Roman" w:eastAsia="仿宋_GB2312" w:cs="Times New Roman"/>
          <w:bCs w:val="0"/>
          <w:color w:val="auto"/>
          <w:kern w:val="2"/>
          <w:sz w:val="32"/>
          <w:szCs w:val="32"/>
          <w:highlight w:val="none"/>
          <w:lang w:val="en-US" w:eastAsia="zh-CN" w:bidi="ar-SA"/>
        </w:rPr>
        <w:t>。</w:t>
      </w:r>
    </w:p>
    <w:p w14:paraId="42D207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w:t>
      </w:r>
      <w:r>
        <w:rPr>
          <w:rFonts w:hint="eastAsia" w:eastAsia="楷体" w:cs="Times New Roman"/>
          <w:color w:val="auto"/>
          <w:sz w:val="32"/>
          <w:szCs w:val="32"/>
          <w:highlight w:val="none"/>
          <w:lang w:val="en-US" w:eastAsia="zh-CN"/>
        </w:rPr>
        <w:t>二</w:t>
      </w:r>
      <w:r>
        <w:rPr>
          <w:rFonts w:hint="default" w:ascii="Times New Roman" w:hAnsi="Times New Roman" w:eastAsia="楷体" w:cs="Times New Roman"/>
          <w:color w:val="auto"/>
          <w:sz w:val="32"/>
          <w:szCs w:val="32"/>
          <w:highlight w:val="none"/>
          <w:lang w:val="en-US" w:eastAsia="zh-CN"/>
        </w:rPr>
        <w:t>）竞争立项。</w:t>
      </w:r>
      <w:r>
        <w:rPr>
          <w:rFonts w:hint="default" w:ascii="Times New Roman" w:hAnsi="Times New Roman" w:eastAsia="仿宋_GB2312" w:cs="Times New Roman"/>
          <w:color w:val="auto"/>
          <w:sz w:val="32"/>
          <w:szCs w:val="32"/>
          <w:highlight w:val="none"/>
          <w:lang w:val="en-US" w:eastAsia="zh-CN"/>
        </w:rPr>
        <w:t xml:space="preserve">按照“公开、公平、公正”的原则，由省农业农村厅组织专家通过竞争性立项方式开展项目立项评审，并综合评审意见、资金额度等情况，择优确定立项项目和补助资金额度。 </w:t>
      </w:r>
    </w:p>
    <w:p w14:paraId="730326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w:t>
      </w:r>
      <w:r>
        <w:rPr>
          <w:rFonts w:hint="eastAsia" w:eastAsia="楷体" w:cs="Times New Roman"/>
          <w:color w:val="auto"/>
          <w:sz w:val="32"/>
          <w:szCs w:val="32"/>
          <w:highlight w:val="none"/>
          <w:lang w:val="en-US" w:eastAsia="zh-CN"/>
        </w:rPr>
        <w:t>三</w:t>
      </w:r>
      <w:r>
        <w:rPr>
          <w:rFonts w:hint="default" w:ascii="Times New Roman" w:hAnsi="Times New Roman" w:eastAsia="楷体" w:cs="Times New Roman"/>
          <w:color w:val="auto"/>
          <w:sz w:val="32"/>
          <w:szCs w:val="32"/>
          <w:highlight w:val="none"/>
          <w:lang w:val="en-US" w:eastAsia="zh-CN"/>
        </w:rPr>
        <w:t>）公开公示。</w:t>
      </w:r>
      <w:r>
        <w:rPr>
          <w:rFonts w:hint="default" w:ascii="Times New Roman" w:hAnsi="Times New Roman" w:eastAsia="仿宋_GB2312" w:cs="Times New Roman"/>
          <w:color w:val="auto"/>
          <w:sz w:val="32"/>
          <w:szCs w:val="32"/>
          <w:highlight w:val="none"/>
          <w:lang w:val="en-US" w:eastAsia="zh-CN"/>
        </w:rPr>
        <w:t>确定立项项目后，在省农业农村厅门户网站进行公示。</w:t>
      </w:r>
    </w:p>
    <w:p w14:paraId="681A32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val="en-US" w:eastAsia="zh-CN"/>
        </w:rPr>
        <w:t>（</w:t>
      </w:r>
      <w:r>
        <w:rPr>
          <w:rFonts w:hint="eastAsia" w:eastAsia="楷体" w:cs="Times New Roman"/>
          <w:color w:val="auto"/>
          <w:sz w:val="32"/>
          <w:szCs w:val="32"/>
          <w:highlight w:val="none"/>
          <w:lang w:val="en-US" w:eastAsia="zh-CN"/>
        </w:rPr>
        <w:t>四</w:t>
      </w:r>
      <w:r>
        <w:rPr>
          <w:rFonts w:hint="default" w:ascii="Times New Roman" w:hAnsi="Times New Roman" w:eastAsia="楷体" w:cs="Times New Roman"/>
          <w:color w:val="auto"/>
          <w:sz w:val="32"/>
          <w:szCs w:val="32"/>
          <w:highlight w:val="none"/>
          <w:lang w:val="en-US" w:eastAsia="zh-CN"/>
        </w:rPr>
        <w:t>）签订协议。</w:t>
      </w:r>
      <w:r>
        <w:rPr>
          <w:rFonts w:hint="default" w:ascii="Times New Roman" w:hAnsi="Times New Roman" w:eastAsia="仿宋_GB2312" w:cs="Times New Roman"/>
          <w:color w:val="auto"/>
          <w:sz w:val="32"/>
          <w:szCs w:val="32"/>
          <w:highlight w:val="none"/>
          <w:lang w:val="en-US" w:eastAsia="zh-CN"/>
        </w:rPr>
        <w:t>经公示无异议的项目，省农业农村厅与</w:t>
      </w:r>
      <w:r>
        <w:rPr>
          <w:rFonts w:hint="eastAsia" w:eastAsia="仿宋_GB2312" w:cs="Times New Roman"/>
          <w:color w:val="auto"/>
          <w:sz w:val="32"/>
          <w:szCs w:val="32"/>
          <w:highlight w:val="none"/>
          <w:lang w:val="en-US" w:eastAsia="zh-CN"/>
        </w:rPr>
        <w:t>市（州）、</w:t>
      </w:r>
      <w:r>
        <w:rPr>
          <w:rFonts w:hint="default" w:ascii="Times New Roman" w:hAnsi="Times New Roman" w:eastAsia="仿宋_GB2312" w:cs="Times New Roman"/>
          <w:bCs w:val="0"/>
          <w:color w:val="auto"/>
          <w:kern w:val="2"/>
          <w:sz w:val="32"/>
          <w:szCs w:val="32"/>
          <w:highlight w:val="none"/>
          <w:lang w:val="en-US" w:eastAsia="zh-CN" w:bidi="ar-SA"/>
        </w:rPr>
        <w:t>县（市、区）</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申报主体签订项目实施任务委托协议，</w:t>
      </w:r>
      <w:r>
        <w:rPr>
          <w:rFonts w:hint="default" w:ascii="Times New Roman" w:hAnsi="Times New Roman" w:eastAsia="仿宋_GB2312" w:cs="Times New Roman"/>
          <w:color w:val="auto"/>
          <w:sz w:val="32"/>
          <w:szCs w:val="32"/>
          <w:highlight w:val="none"/>
          <w:lang w:eastAsia="zh-CN"/>
        </w:rPr>
        <w:t>批复项目建设任务。</w:t>
      </w:r>
    </w:p>
    <w:p w14:paraId="4526C0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w:t>
      </w:r>
      <w:r>
        <w:rPr>
          <w:rFonts w:hint="eastAsia" w:eastAsia="楷体" w:cs="Times New Roman"/>
          <w:color w:val="auto"/>
          <w:sz w:val="32"/>
          <w:szCs w:val="32"/>
          <w:highlight w:val="none"/>
          <w:lang w:val="en-US" w:eastAsia="zh-CN"/>
        </w:rPr>
        <w:t>五</w:t>
      </w:r>
      <w:r>
        <w:rPr>
          <w:rFonts w:hint="default" w:ascii="Times New Roman" w:hAnsi="Times New Roman" w:eastAsia="楷体" w:cs="Times New Roman"/>
          <w:color w:val="auto"/>
          <w:sz w:val="32"/>
          <w:szCs w:val="32"/>
          <w:highlight w:val="none"/>
          <w:lang w:val="en-US" w:eastAsia="zh-CN"/>
        </w:rPr>
        <w:t>）项目实施。</w:t>
      </w:r>
      <w:r>
        <w:rPr>
          <w:rFonts w:hint="default" w:ascii="Times New Roman" w:hAnsi="Times New Roman" w:eastAsia="仿宋_GB2312" w:cs="Times New Roman"/>
          <w:color w:val="auto"/>
          <w:sz w:val="32"/>
          <w:szCs w:val="32"/>
          <w:highlight w:val="none"/>
          <w:lang w:val="en-US" w:eastAsia="zh-CN"/>
        </w:rPr>
        <w:t>申报主体</w:t>
      </w:r>
      <w:r>
        <w:rPr>
          <w:rFonts w:hint="default" w:ascii="Times New Roman" w:hAnsi="Times New Roman" w:eastAsia="仿宋_GB2312" w:cs="Times New Roman"/>
          <w:color w:val="auto"/>
          <w:sz w:val="32"/>
          <w:szCs w:val="32"/>
          <w:highlight w:val="none"/>
          <w:lang w:eastAsia="zh-CN"/>
        </w:rPr>
        <w:t>严格按照</w:t>
      </w:r>
      <w:r>
        <w:rPr>
          <w:rFonts w:hint="default" w:ascii="Times New Roman" w:hAnsi="Times New Roman" w:eastAsia="仿宋_GB2312" w:cs="Times New Roman"/>
          <w:color w:val="auto"/>
          <w:sz w:val="32"/>
          <w:szCs w:val="32"/>
          <w:highlight w:val="none"/>
          <w:lang w:val="en-US" w:eastAsia="zh-CN"/>
        </w:rPr>
        <w:t>项目实施任务委托协议和批复的项目申报书（代实施方案）组织项目实施。</w:t>
      </w:r>
    </w:p>
    <w:p w14:paraId="5461131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黑体" w:cs="Times New Roman"/>
          <w:bCs/>
          <w:color w:val="auto"/>
          <w:kern w:val="2"/>
          <w:sz w:val="32"/>
          <w:szCs w:val="32"/>
          <w:highlight w:val="none"/>
          <w:lang w:val="en-US" w:eastAsia="zh-CN" w:bidi="ar-SA"/>
        </w:rPr>
      </w:pPr>
      <w:r>
        <w:rPr>
          <w:rFonts w:hint="default" w:ascii="Times New Roman" w:hAnsi="Times New Roman" w:eastAsia="黑体" w:cs="Times New Roman"/>
          <w:bCs/>
          <w:color w:val="auto"/>
          <w:kern w:val="2"/>
          <w:sz w:val="32"/>
          <w:szCs w:val="32"/>
          <w:highlight w:val="none"/>
          <w:lang w:val="en-US" w:eastAsia="zh-CN" w:bidi="ar-SA"/>
        </w:rPr>
        <w:t>五、工作要求</w:t>
      </w:r>
    </w:p>
    <w:p w14:paraId="01971A2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val="0"/>
          <w:color w:val="auto"/>
          <w:kern w:val="2"/>
          <w:sz w:val="32"/>
          <w:szCs w:val="32"/>
          <w:highlight w:val="none"/>
          <w:lang w:val="en-US" w:eastAsia="zh-CN" w:bidi="ar-SA"/>
        </w:rPr>
      </w:pPr>
      <w:r>
        <w:rPr>
          <w:rFonts w:hint="default" w:ascii="Times New Roman" w:hAnsi="Times New Roman" w:eastAsia="楷体" w:cs="Times New Roman"/>
          <w:bCs w:val="0"/>
          <w:color w:val="auto"/>
          <w:kern w:val="2"/>
          <w:sz w:val="32"/>
          <w:szCs w:val="32"/>
          <w:highlight w:val="none"/>
          <w:lang w:val="en-US" w:eastAsia="zh-CN" w:bidi="ar-SA"/>
        </w:rPr>
        <w:t>（一）强化申报</w:t>
      </w:r>
      <w:r>
        <w:rPr>
          <w:rFonts w:hint="eastAsia" w:eastAsia="楷体" w:cs="Times New Roman"/>
          <w:bCs w:val="0"/>
          <w:color w:val="auto"/>
          <w:kern w:val="2"/>
          <w:sz w:val="32"/>
          <w:szCs w:val="32"/>
          <w:highlight w:val="none"/>
          <w:lang w:val="en-US" w:eastAsia="zh-CN" w:bidi="ar-SA"/>
        </w:rPr>
        <w:t>指导</w:t>
      </w:r>
      <w:r>
        <w:rPr>
          <w:rFonts w:hint="default" w:ascii="Times New Roman" w:hAnsi="Times New Roman" w:eastAsia="楷体" w:cs="Times New Roman"/>
          <w:bCs w:val="0"/>
          <w:color w:val="auto"/>
          <w:kern w:val="2"/>
          <w:sz w:val="32"/>
          <w:szCs w:val="32"/>
          <w:highlight w:val="none"/>
          <w:lang w:val="en-US" w:eastAsia="zh-CN" w:bidi="ar-SA"/>
        </w:rPr>
        <w:t>。</w:t>
      </w:r>
      <w:r>
        <w:rPr>
          <w:rFonts w:hint="default" w:ascii="Times New Roman" w:hAnsi="Times New Roman" w:eastAsia="仿宋_GB2312" w:cs="Times New Roman"/>
          <w:bCs w:val="0"/>
          <w:color w:val="auto"/>
          <w:kern w:val="2"/>
          <w:sz w:val="32"/>
          <w:szCs w:val="32"/>
          <w:highlight w:val="none"/>
          <w:lang w:val="en-US" w:eastAsia="zh-CN" w:bidi="ar-SA"/>
        </w:rPr>
        <w:t>各县（市、区）、市（州）农业农村局承担辖区内项目申报管理的主体责任，要提高政治站位，加强组织领导，结合产业基础和资源禀赋，以增强主体市场竞争力</w:t>
      </w:r>
      <w:r>
        <w:rPr>
          <w:rFonts w:hint="eastAsia" w:eastAsia="仿宋_GB2312" w:cs="Times New Roman"/>
          <w:bCs w:val="0"/>
          <w:color w:val="auto"/>
          <w:kern w:val="2"/>
          <w:sz w:val="32"/>
          <w:szCs w:val="32"/>
          <w:highlight w:val="none"/>
          <w:lang w:val="en-US" w:eastAsia="zh-CN" w:bidi="ar-SA"/>
        </w:rPr>
        <w:t>、扩大农业投资</w:t>
      </w:r>
      <w:r>
        <w:rPr>
          <w:rFonts w:hint="default" w:ascii="Times New Roman" w:hAnsi="Times New Roman" w:eastAsia="仿宋_GB2312" w:cs="Times New Roman"/>
          <w:bCs w:val="0"/>
          <w:color w:val="auto"/>
          <w:kern w:val="2"/>
          <w:sz w:val="32"/>
          <w:szCs w:val="32"/>
          <w:highlight w:val="none"/>
          <w:lang w:val="en-US" w:eastAsia="zh-CN" w:bidi="ar-SA"/>
        </w:rPr>
        <w:t>为导向，聚焦“3+5”等重点优势产业，围绕农业设施条件改善的关键环节和薄弱短板，精准谋划</w:t>
      </w:r>
      <w:r>
        <w:rPr>
          <w:rFonts w:hint="eastAsia" w:eastAsia="仿宋_GB2312" w:cs="Times New Roman"/>
          <w:bCs w:val="0"/>
          <w:color w:val="auto"/>
          <w:kern w:val="2"/>
          <w:sz w:val="32"/>
          <w:szCs w:val="32"/>
          <w:highlight w:val="none"/>
          <w:lang w:val="en-US" w:eastAsia="zh-CN" w:bidi="ar-SA"/>
        </w:rPr>
        <w:t>可形成第一产业固定资产投资的项目、</w:t>
      </w:r>
      <w:r>
        <w:rPr>
          <w:rFonts w:hint="default" w:ascii="Times New Roman" w:hAnsi="Times New Roman" w:eastAsia="仿宋_GB2312" w:cs="Times New Roman"/>
          <w:bCs w:val="0"/>
          <w:color w:val="auto"/>
          <w:kern w:val="2"/>
          <w:sz w:val="32"/>
          <w:szCs w:val="32"/>
          <w:highlight w:val="none"/>
          <w:lang w:val="en-US" w:eastAsia="zh-CN" w:bidi="ar-SA"/>
        </w:rPr>
        <w:t>区域</w:t>
      </w:r>
      <w:r>
        <w:rPr>
          <w:rFonts w:hint="eastAsia" w:eastAsia="仿宋_GB2312" w:cs="Times New Roman"/>
          <w:bCs w:val="0"/>
          <w:color w:val="auto"/>
          <w:kern w:val="2"/>
          <w:sz w:val="32"/>
          <w:szCs w:val="32"/>
          <w:highlight w:val="none"/>
          <w:lang w:val="en-US" w:eastAsia="zh-CN" w:bidi="ar-SA"/>
        </w:rPr>
        <w:t>特色</w:t>
      </w:r>
      <w:r>
        <w:rPr>
          <w:rFonts w:hint="default" w:ascii="Times New Roman" w:hAnsi="Times New Roman" w:eastAsia="仿宋_GB2312" w:cs="Times New Roman"/>
          <w:bCs w:val="0"/>
          <w:color w:val="auto"/>
          <w:kern w:val="2"/>
          <w:sz w:val="32"/>
          <w:szCs w:val="32"/>
          <w:highlight w:val="none"/>
          <w:lang w:val="en-US" w:eastAsia="zh-CN" w:bidi="ar-SA"/>
        </w:rPr>
        <w:t>优势项目，并做好项目申报宣传引导和指导服务工作。</w:t>
      </w:r>
      <w:r>
        <w:rPr>
          <w:rFonts w:hint="eastAsia" w:eastAsia="仿宋_GB2312" w:cs="Times New Roman"/>
          <w:bCs w:val="0"/>
          <w:color w:val="auto"/>
          <w:kern w:val="2"/>
          <w:sz w:val="32"/>
          <w:szCs w:val="32"/>
          <w:highlight w:val="none"/>
          <w:lang w:val="en-US" w:eastAsia="zh-CN" w:bidi="ar-SA"/>
        </w:rPr>
        <w:t>对项目实施缓慢的，省级将扣减下年度该地区项目申报指标。</w:t>
      </w:r>
    </w:p>
    <w:p w14:paraId="4D81CE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 w:cs="Times New Roman"/>
          <w:bCs w:val="0"/>
          <w:color w:val="auto"/>
          <w:kern w:val="2"/>
          <w:sz w:val="32"/>
          <w:szCs w:val="32"/>
          <w:highlight w:val="none"/>
          <w:lang w:val="en-US" w:eastAsia="zh-CN" w:bidi="ar-SA"/>
        </w:rPr>
        <w:t>（二）严格审核</w:t>
      </w:r>
      <w:r>
        <w:rPr>
          <w:rFonts w:hint="eastAsia" w:eastAsia="楷体" w:cs="Times New Roman"/>
          <w:bCs w:val="0"/>
          <w:color w:val="auto"/>
          <w:kern w:val="2"/>
          <w:sz w:val="32"/>
          <w:szCs w:val="32"/>
          <w:highlight w:val="none"/>
          <w:lang w:val="en-US" w:eastAsia="zh-CN" w:bidi="ar-SA"/>
        </w:rPr>
        <w:t>把关</w:t>
      </w:r>
      <w:r>
        <w:rPr>
          <w:rFonts w:hint="default" w:ascii="Times New Roman" w:hAnsi="Times New Roman" w:eastAsia="楷体" w:cs="Times New Roman"/>
          <w:bCs w:val="0"/>
          <w:color w:val="auto"/>
          <w:kern w:val="2"/>
          <w:sz w:val="32"/>
          <w:szCs w:val="32"/>
          <w:highlight w:val="none"/>
          <w:lang w:val="en-US" w:eastAsia="zh-CN" w:bidi="ar-SA"/>
        </w:rPr>
        <w:t>。</w:t>
      </w:r>
      <w:r>
        <w:rPr>
          <w:rFonts w:hint="default" w:ascii="Times New Roman" w:hAnsi="Times New Roman" w:eastAsia="仿宋_GB2312" w:cs="Times New Roman"/>
          <w:bCs w:val="0"/>
          <w:color w:val="auto"/>
          <w:kern w:val="2"/>
          <w:sz w:val="32"/>
          <w:szCs w:val="32"/>
          <w:highlight w:val="none"/>
          <w:lang w:val="en-US" w:eastAsia="zh-CN" w:bidi="ar-SA"/>
        </w:rPr>
        <w:t>各县（市、区）、市（州）农业农村局要对申报项目严格把关，对不符合项目要求、资料缺失严重的，不得申报至下一环节。对</w:t>
      </w:r>
      <w:r>
        <w:rPr>
          <w:rFonts w:hint="default" w:ascii="Times New Roman" w:hAnsi="Times New Roman" w:eastAsia="仿宋_GB2312" w:cs="Times New Roman"/>
          <w:color w:val="auto"/>
          <w:kern w:val="2"/>
          <w:sz w:val="32"/>
          <w:szCs w:val="32"/>
          <w:highlight w:val="none"/>
          <w:lang w:val="en-US" w:eastAsia="zh-CN" w:bidi="ar-SA"/>
        </w:rPr>
        <w:t>发现虚报、谎报、套取财政资金的申报主体，将列入负面清单，不再予以财政资金支持。</w:t>
      </w:r>
    </w:p>
    <w:p w14:paraId="3FFFE41C">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bCs w:val="0"/>
          <w:color w:val="auto"/>
          <w:kern w:val="2"/>
          <w:sz w:val="32"/>
          <w:szCs w:val="32"/>
          <w:highlight w:val="none"/>
          <w:lang w:val="en-US" w:eastAsia="zh-CN" w:bidi="ar-SA"/>
        </w:rPr>
        <w:t xml:space="preserve"> </w:t>
      </w:r>
      <w:r>
        <w:rPr>
          <w:rFonts w:hint="default" w:ascii="Times New Roman" w:hAnsi="Times New Roman" w:eastAsia="楷体" w:cs="Times New Roman"/>
          <w:color w:val="auto"/>
          <w:kern w:val="2"/>
          <w:sz w:val="32"/>
          <w:szCs w:val="32"/>
          <w:highlight w:val="none"/>
          <w:lang w:val="en-US" w:eastAsia="zh-CN" w:bidi="ar-SA"/>
        </w:rPr>
        <w:t>（</w:t>
      </w:r>
      <w:r>
        <w:rPr>
          <w:rFonts w:hint="eastAsia" w:eastAsia="楷体" w:cs="Times New Roman"/>
          <w:color w:val="auto"/>
          <w:kern w:val="2"/>
          <w:sz w:val="32"/>
          <w:szCs w:val="32"/>
          <w:highlight w:val="none"/>
          <w:lang w:val="en-US" w:eastAsia="zh-CN" w:bidi="ar-SA"/>
        </w:rPr>
        <w:t>三</w:t>
      </w:r>
      <w:r>
        <w:rPr>
          <w:rFonts w:hint="default" w:ascii="Times New Roman" w:hAnsi="Times New Roman" w:eastAsia="楷体" w:cs="Times New Roman"/>
          <w:color w:val="auto"/>
          <w:kern w:val="2"/>
          <w:sz w:val="32"/>
          <w:szCs w:val="32"/>
          <w:highlight w:val="none"/>
          <w:lang w:val="en-US" w:eastAsia="zh-CN" w:bidi="ar-SA"/>
        </w:rPr>
        <w:t>）建立容错机制。</w:t>
      </w:r>
      <w:r>
        <w:rPr>
          <w:rFonts w:hint="default" w:ascii="Times New Roman" w:hAnsi="Times New Roman" w:eastAsia="仿宋_GB2312" w:cs="Times New Roman"/>
          <w:color w:val="auto"/>
          <w:kern w:val="2"/>
          <w:sz w:val="32"/>
          <w:szCs w:val="32"/>
          <w:highlight w:val="none"/>
          <w:lang w:val="en-US" w:eastAsia="zh-CN" w:bidi="ar-SA"/>
        </w:rPr>
        <w:t>为优化管理流程、降低试错成本、鼓励探索创新，对地方申报意愿强、项目申报方案实、带动效应好的项目，在项目申报环节，允许不触及红线的错误，在项目批复前予以纠错。</w:t>
      </w:r>
    </w:p>
    <w:p w14:paraId="685619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4925ECC">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val="0"/>
          <w:color w:val="auto"/>
          <w:kern w:val="2"/>
          <w:sz w:val="32"/>
          <w:szCs w:val="32"/>
          <w:highlight w:val="none"/>
          <w:lang w:val="en-US" w:eastAsia="zh-CN" w:bidi="ar-SA"/>
        </w:rPr>
      </w:pPr>
      <w:r>
        <w:rPr>
          <w:rFonts w:hint="default" w:ascii="Times New Roman" w:hAnsi="Times New Roman" w:eastAsia="仿宋_GB2312" w:cs="Times New Roman"/>
          <w:bCs w:val="0"/>
          <w:color w:val="auto"/>
          <w:kern w:val="2"/>
          <w:sz w:val="32"/>
          <w:szCs w:val="32"/>
          <w:highlight w:val="none"/>
          <w:lang w:val="en-US" w:eastAsia="zh-CN" w:bidi="ar-SA"/>
        </w:rPr>
        <w:t>附件：1.2025年农业生产设施条件改善项目申报指标</w:t>
      </w:r>
    </w:p>
    <w:p w14:paraId="1180D297">
      <w:pPr>
        <w:pStyle w:val="7"/>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1596" w:leftChars="760" w:firstLine="0" w:firstLineChars="0"/>
        <w:jc w:val="both"/>
        <w:textAlignment w:val="auto"/>
        <w:rPr>
          <w:rFonts w:hint="default" w:ascii="Times New Roman" w:hAnsi="Times New Roman" w:eastAsia="仿宋_GB2312" w:cs="Times New Roman"/>
          <w:bCs w:val="0"/>
          <w:color w:val="auto"/>
          <w:kern w:val="2"/>
          <w:sz w:val="32"/>
          <w:szCs w:val="32"/>
          <w:highlight w:val="none"/>
          <w:lang w:val="en-US" w:eastAsia="zh-CN" w:bidi="ar-SA"/>
        </w:rPr>
      </w:pPr>
      <w:r>
        <w:rPr>
          <w:rFonts w:hint="default" w:ascii="Times New Roman" w:hAnsi="Times New Roman" w:eastAsia="仿宋_GB2312" w:cs="Times New Roman"/>
          <w:bCs w:val="0"/>
          <w:color w:val="auto"/>
          <w:kern w:val="2"/>
          <w:sz w:val="32"/>
          <w:szCs w:val="32"/>
          <w:highlight w:val="none"/>
          <w:lang w:val="en-US" w:eastAsia="zh-CN" w:bidi="ar-SA"/>
        </w:rPr>
        <w:t>2.2025年农业生产设施条件改善项目</w:t>
      </w:r>
      <w:r>
        <w:rPr>
          <w:rFonts w:hint="eastAsia" w:ascii="Times New Roman" w:hAnsi="Times New Roman" w:eastAsia="仿宋_GB2312" w:cs="Times New Roman"/>
          <w:bCs w:val="0"/>
          <w:color w:val="auto"/>
          <w:kern w:val="2"/>
          <w:sz w:val="32"/>
          <w:szCs w:val="32"/>
          <w:highlight w:val="none"/>
          <w:lang w:val="en-US" w:eastAsia="zh-CN" w:bidi="ar-SA"/>
        </w:rPr>
        <w:t>申报统计表</w:t>
      </w:r>
    </w:p>
    <w:p w14:paraId="00CDDBB4">
      <w:pPr>
        <w:pStyle w:val="7"/>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default" w:ascii="Times New Roman" w:hAnsi="Times New Roman" w:eastAsia="仿宋_GB2312" w:cs="Times New Roman"/>
          <w:bCs w:val="0"/>
          <w:color w:val="auto"/>
          <w:kern w:val="2"/>
          <w:sz w:val="32"/>
          <w:szCs w:val="32"/>
          <w:highlight w:val="none"/>
          <w:lang w:val="en-US" w:eastAsia="zh-CN" w:bidi="ar-SA"/>
        </w:rPr>
      </w:pPr>
      <w:r>
        <w:rPr>
          <w:rFonts w:hint="eastAsia" w:ascii="Times New Roman" w:hAnsi="Times New Roman" w:eastAsia="仿宋_GB2312" w:cs="Times New Roman"/>
          <w:bCs w:val="0"/>
          <w:color w:val="auto"/>
          <w:kern w:val="2"/>
          <w:sz w:val="32"/>
          <w:szCs w:val="32"/>
          <w:highlight w:val="none"/>
          <w:lang w:val="en-US" w:eastAsia="zh-CN" w:bidi="ar-SA"/>
        </w:rPr>
        <w:t>3.</w:t>
      </w:r>
      <w:r>
        <w:rPr>
          <w:rFonts w:hint="default" w:ascii="Times New Roman" w:hAnsi="Times New Roman" w:eastAsia="仿宋_GB2312" w:cs="Times New Roman"/>
          <w:bCs w:val="0"/>
          <w:color w:val="auto"/>
          <w:kern w:val="2"/>
          <w:sz w:val="32"/>
          <w:szCs w:val="32"/>
          <w:highlight w:val="none"/>
          <w:lang w:val="en-US" w:eastAsia="zh-CN" w:bidi="ar-SA"/>
        </w:rPr>
        <w:t>2025年农业生产设施条件改善项目申报书（代实施</w:t>
      </w:r>
    </w:p>
    <w:p w14:paraId="77877E7D">
      <w:pPr>
        <w:pStyle w:val="7"/>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1785" w:leftChars="850" w:firstLine="0" w:firstLineChars="0"/>
        <w:jc w:val="both"/>
        <w:textAlignment w:val="auto"/>
        <w:rPr>
          <w:rFonts w:hint="default" w:ascii="Times New Roman" w:hAnsi="Times New Roman" w:eastAsia="仿宋_GB2312" w:cs="Times New Roman"/>
          <w:bCs w:val="0"/>
          <w:color w:val="auto"/>
          <w:kern w:val="2"/>
          <w:sz w:val="32"/>
          <w:szCs w:val="32"/>
          <w:highlight w:val="none"/>
          <w:lang w:val="en-US" w:eastAsia="zh-CN" w:bidi="ar-SA"/>
        </w:rPr>
      </w:pPr>
      <w:r>
        <w:rPr>
          <w:rFonts w:hint="default" w:ascii="Times New Roman" w:hAnsi="Times New Roman" w:eastAsia="仿宋_GB2312" w:cs="Times New Roman"/>
          <w:bCs w:val="0"/>
          <w:color w:val="auto"/>
          <w:kern w:val="2"/>
          <w:sz w:val="32"/>
          <w:szCs w:val="32"/>
          <w:highlight w:val="none"/>
          <w:lang w:val="en-US" w:eastAsia="zh-CN" w:bidi="ar-SA"/>
        </w:rPr>
        <w:t>方案）</w:t>
      </w:r>
    </w:p>
    <w:p w14:paraId="3530B06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val="0"/>
          <w:color w:val="auto"/>
          <w:kern w:val="2"/>
          <w:sz w:val="32"/>
          <w:szCs w:val="32"/>
          <w:highlight w:val="none"/>
          <w:lang w:val="en-US" w:eastAsia="zh-CN" w:bidi="ar-SA"/>
        </w:rPr>
      </w:pPr>
    </w:p>
    <w:p w14:paraId="52B47D1C">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val="0"/>
          <w:color w:val="auto"/>
          <w:kern w:val="2"/>
          <w:sz w:val="32"/>
          <w:szCs w:val="32"/>
          <w:highlight w:val="none"/>
          <w:lang w:val="en-US" w:eastAsia="zh-CN" w:bidi="ar-SA"/>
        </w:rPr>
      </w:pPr>
    </w:p>
    <w:p w14:paraId="38E3533E">
      <w:pPr>
        <w:keepNext w:val="0"/>
        <w:keepLines w:val="0"/>
        <w:pageBreakBefore w:val="0"/>
        <w:kinsoku/>
        <w:wordWrap/>
        <w:overflowPunct/>
        <w:topLinePunct w:val="0"/>
        <w:autoSpaceDE/>
        <w:autoSpaceDN/>
        <w:bidi w:val="0"/>
        <w:adjustRightInd/>
        <w:snapToGrid/>
        <w:spacing w:line="560" w:lineRule="exact"/>
        <w:textAlignment w:val="auto"/>
        <w:rPr>
          <w:rFonts w:hint="default"/>
          <w:highlight w:val="none"/>
          <w:lang w:val="en-US" w:eastAsia="zh-CN"/>
        </w:rPr>
      </w:pPr>
    </w:p>
    <w:p w14:paraId="21C890BE">
      <w:pPr>
        <w:pStyle w:val="2"/>
        <w:keepNext w:val="0"/>
        <w:keepLines w:val="0"/>
        <w:pageBreakBefore w:val="0"/>
        <w:kinsoku/>
        <w:wordWrap/>
        <w:overflowPunct/>
        <w:topLinePunct w:val="0"/>
        <w:autoSpaceDE/>
        <w:autoSpaceDN/>
        <w:bidi w:val="0"/>
        <w:adjustRightInd/>
        <w:snapToGrid/>
        <w:spacing w:line="560" w:lineRule="exact"/>
        <w:ind w:firstLine="3360" w:firstLineChars="1050"/>
        <w:jc w:val="center"/>
        <w:textAlignment w:val="auto"/>
        <w:rPr>
          <w:rFonts w:hint="default" w:ascii="Times New Roman" w:hAnsi="Times New Roman" w:eastAsia="仿宋_GB2312" w:cs="Times New Roman"/>
          <w:bCs w:val="0"/>
          <w:color w:val="auto"/>
          <w:kern w:val="2"/>
          <w:sz w:val="32"/>
          <w:szCs w:val="32"/>
          <w:highlight w:val="none"/>
          <w:lang w:val="en-US" w:eastAsia="zh-CN" w:bidi="ar-SA"/>
        </w:rPr>
      </w:pPr>
      <w:r>
        <w:rPr>
          <w:rFonts w:hint="default" w:ascii="Times New Roman" w:hAnsi="Times New Roman" w:eastAsia="仿宋_GB2312" w:cs="Times New Roman"/>
          <w:bCs w:val="0"/>
          <w:color w:val="auto"/>
          <w:kern w:val="2"/>
          <w:sz w:val="32"/>
          <w:szCs w:val="32"/>
          <w:highlight w:val="none"/>
          <w:lang w:val="en-US" w:eastAsia="zh-CN" w:bidi="ar-SA"/>
        </w:rPr>
        <w:t>贵州省农业农村厅办公室</w:t>
      </w:r>
    </w:p>
    <w:p w14:paraId="765DD234">
      <w:pPr>
        <w:keepNext w:val="0"/>
        <w:keepLines w:val="0"/>
        <w:pageBreakBefore w:val="0"/>
        <w:kinsoku/>
        <w:wordWrap/>
        <w:overflowPunct/>
        <w:topLinePunct w:val="0"/>
        <w:autoSpaceDE/>
        <w:autoSpaceDN/>
        <w:bidi w:val="0"/>
        <w:adjustRightInd/>
        <w:snapToGrid/>
        <w:spacing w:line="560" w:lineRule="exact"/>
        <w:ind w:firstLine="3360" w:firstLineChars="1050"/>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Cs w:val="0"/>
          <w:color w:val="auto"/>
          <w:kern w:val="2"/>
          <w:sz w:val="32"/>
          <w:szCs w:val="32"/>
          <w:highlight w:val="none"/>
          <w:lang w:val="en-US" w:eastAsia="zh-CN" w:bidi="ar-SA"/>
        </w:rPr>
        <w:t>2025年</w:t>
      </w:r>
      <w:r>
        <w:rPr>
          <w:rFonts w:hint="eastAsia" w:eastAsia="仿宋_GB2312" w:cs="Times New Roman"/>
          <w:bCs w:val="0"/>
          <w:color w:val="auto"/>
          <w:kern w:val="2"/>
          <w:sz w:val="32"/>
          <w:szCs w:val="32"/>
          <w:highlight w:val="none"/>
          <w:lang w:val="en-US" w:eastAsia="zh-CN" w:bidi="ar-SA"/>
        </w:rPr>
        <w:t>7</w:t>
      </w:r>
      <w:r>
        <w:rPr>
          <w:rFonts w:hint="default" w:ascii="Times New Roman" w:hAnsi="Times New Roman" w:eastAsia="仿宋_GB2312" w:cs="Times New Roman"/>
          <w:bCs w:val="0"/>
          <w:color w:val="auto"/>
          <w:kern w:val="2"/>
          <w:sz w:val="32"/>
          <w:szCs w:val="32"/>
          <w:highlight w:val="none"/>
          <w:lang w:val="en-US" w:eastAsia="zh-CN" w:bidi="ar-SA"/>
        </w:rPr>
        <w:t>月</w:t>
      </w:r>
      <w:r>
        <w:rPr>
          <w:rFonts w:hint="eastAsia" w:eastAsia="仿宋_GB2312" w:cs="Times New Roman"/>
          <w:bCs w:val="0"/>
          <w:color w:val="auto"/>
          <w:kern w:val="2"/>
          <w:sz w:val="32"/>
          <w:szCs w:val="32"/>
          <w:highlight w:val="none"/>
          <w:lang w:val="en-US" w:eastAsia="zh-CN" w:bidi="ar-SA"/>
        </w:rPr>
        <w:t>17</w:t>
      </w:r>
      <w:r>
        <w:rPr>
          <w:rFonts w:hint="default" w:ascii="Times New Roman" w:hAnsi="Times New Roman" w:eastAsia="仿宋_GB2312" w:cs="Times New Roman"/>
          <w:bCs w:val="0"/>
          <w:color w:val="auto"/>
          <w:kern w:val="2"/>
          <w:sz w:val="32"/>
          <w:szCs w:val="32"/>
          <w:highlight w:val="none"/>
          <w:lang w:val="en-US" w:eastAsia="zh-CN" w:bidi="ar-SA"/>
        </w:rPr>
        <w:t>日</w:t>
      </w:r>
    </w:p>
    <w:p w14:paraId="7CC387C9">
      <w:pP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br w:type="page"/>
      </w:r>
    </w:p>
    <w:p w14:paraId="108AB974">
      <w:pPr>
        <w:spacing w:before="0" w:beforeLines="0" w:after="0" w:afterLines="0" w:line="580" w:lineRule="exact"/>
        <w:ind w:left="0" w:right="0"/>
        <w:jc w:val="lef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附件1</w:t>
      </w:r>
    </w:p>
    <w:p w14:paraId="6707FCC6">
      <w:pPr>
        <w:spacing w:line="580" w:lineRule="exact"/>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2025年农业生产设施条件改善项目</w:t>
      </w:r>
    </w:p>
    <w:tbl>
      <w:tblPr>
        <w:tblStyle w:val="8"/>
        <w:tblpPr w:leftFromText="180" w:rightFromText="180" w:vertAnchor="text" w:horzAnchor="page" w:tblpXSpec="center" w:tblpY="622"/>
        <w:tblOverlap w:val="neve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71"/>
        <w:gridCol w:w="1977"/>
        <w:gridCol w:w="2498"/>
        <w:gridCol w:w="3024"/>
      </w:tblGrid>
      <w:tr w14:paraId="31E3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 w:hRule="atLeast"/>
          <w:jc w:val="center"/>
        </w:trPr>
        <w:tc>
          <w:tcPr>
            <w:tcW w:w="773"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4B4DB929">
            <w:pPr>
              <w:keepNext w:val="0"/>
              <w:keepLines w:val="0"/>
              <w:widowControl/>
              <w:suppressLineNumbers w:val="0"/>
              <w:spacing w:line="580" w:lineRule="exact"/>
              <w:jc w:val="center"/>
              <w:textAlignment w:val="center"/>
              <w:rPr>
                <w:rFonts w:hint="default" w:ascii="Times New Roman" w:hAnsi="Times New Roman" w:eastAsia="宋体" w:cs="Times New Roman"/>
                <w:b/>
                <w:i w:val="0"/>
                <w:color w:val="auto"/>
                <w:sz w:val="32"/>
                <w:szCs w:val="32"/>
                <w:highlight w:val="none"/>
                <w:u w:val="none"/>
              </w:rPr>
            </w:pPr>
            <w:r>
              <w:rPr>
                <w:rFonts w:hint="default" w:ascii="Times New Roman" w:hAnsi="Times New Roman" w:eastAsia="宋体" w:cs="Times New Roman"/>
                <w:b/>
                <w:i w:val="0"/>
                <w:color w:val="auto"/>
                <w:kern w:val="0"/>
                <w:sz w:val="32"/>
                <w:szCs w:val="32"/>
                <w:highlight w:val="none"/>
                <w:u w:val="none"/>
                <w:lang w:val="en-US" w:eastAsia="zh-CN" w:bidi="ar"/>
              </w:rPr>
              <w:t>序号</w:t>
            </w:r>
          </w:p>
        </w:tc>
        <w:tc>
          <w:tcPr>
            <w:tcW w:w="1113"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23845A47">
            <w:pPr>
              <w:keepNext w:val="0"/>
              <w:keepLines w:val="0"/>
              <w:widowControl/>
              <w:suppressLineNumbers w:val="0"/>
              <w:spacing w:line="580" w:lineRule="exact"/>
              <w:jc w:val="center"/>
              <w:textAlignment w:val="center"/>
              <w:rPr>
                <w:rFonts w:hint="default" w:ascii="Times New Roman" w:hAnsi="Times New Roman" w:eastAsia="宋体" w:cs="Times New Roman"/>
                <w:b/>
                <w:i w:val="0"/>
                <w:color w:val="auto"/>
                <w:sz w:val="32"/>
                <w:szCs w:val="32"/>
                <w:highlight w:val="none"/>
                <w:u w:val="none"/>
              </w:rPr>
            </w:pPr>
            <w:r>
              <w:rPr>
                <w:rFonts w:hint="default" w:ascii="Times New Roman" w:hAnsi="Times New Roman" w:eastAsia="宋体" w:cs="Times New Roman"/>
                <w:b/>
                <w:i w:val="0"/>
                <w:color w:val="auto"/>
                <w:kern w:val="0"/>
                <w:sz w:val="32"/>
                <w:szCs w:val="32"/>
                <w:highlight w:val="none"/>
                <w:u w:val="none"/>
                <w:lang w:val="en-US" w:eastAsia="zh-CN" w:bidi="ar"/>
              </w:rPr>
              <w:t>市（州）</w:t>
            </w:r>
          </w:p>
        </w:tc>
        <w:tc>
          <w:tcPr>
            <w:tcW w:w="311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1C374">
            <w:pPr>
              <w:keepNext w:val="0"/>
              <w:keepLines w:val="0"/>
              <w:widowControl/>
              <w:suppressLineNumbers w:val="0"/>
              <w:spacing w:line="580" w:lineRule="exact"/>
              <w:jc w:val="center"/>
              <w:textAlignment w:val="center"/>
              <w:rPr>
                <w:rFonts w:hint="default" w:ascii="Times New Roman" w:hAnsi="Times New Roman" w:eastAsia="宋体" w:cs="Times New Roman"/>
                <w:b/>
                <w:color w:val="auto"/>
                <w:kern w:val="0"/>
                <w:sz w:val="32"/>
                <w:szCs w:val="32"/>
                <w:highlight w:val="none"/>
                <w:u w:val="none"/>
                <w:lang w:val="en-US" w:eastAsia="zh-CN" w:bidi="ar"/>
              </w:rPr>
            </w:pPr>
            <w:r>
              <w:rPr>
                <w:rFonts w:hint="default" w:ascii="Times New Roman" w:hAnsi="Times New Roman" w:cs="Times New Roman"/>
                <w:b/>
                <w:color w:val="auto"/>
                <w:kern w:val="0"/>
                <w:sz w:val="32"/>
                <w:szCs w:val="32"/>
                <w:highlight w:val="none"/>
                <w:u w:val="none"/>
                <w:lang w:val="en-US" w:eastAsia="zh-CN" w:bidi="ar"/>
              </w:rPr>
              <w:t>项目申报指标（个）</w:t>
            </w:r>
          </w:p>
        </w:tc>
      </w:tr>
      <w:tr w14:paraId="02B5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5" w:hRule="atLeast"/>
          <w:jc w:val="center"/>
        </w:trPr>
        <w:tc>
          <w:tcPr>
            <w:tcW w:w="773"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8476">
            <w:pPr>
              <w:keepNext w:val="0"/>
              <w:keepLines w:val="0"/>
              <w:widowControl/>
              <w:suppressLineNumbers w:val="0"/>
              <w:spacing w:line="580" w:lineRule="exact"/>
              <w:jc w:val="center"/>
              <w:textAlignment w:val="center"/>
              <w:rPr>
                <w:rFonts w:hint="default" w:ascii="Times New Roman" w:hAnsi="Times New Roman" w:eastAsia="宋体" w:cs="Times New Roman"/>
                <w:b/>
                <w:i w:val="0"/>
                <w:color w:val="auto"/>
                <w:sz w:val="32"/>
                <w:szCs w:val="32"/>
                <w:highlight w:val="none"/>
                <w:u w:val="none"/>
              </w:rPr>
            </w:pPr>
          </w:p>
        </w:tc>
        <w:tc>
          <w:tcPr>
            <w:tcW w:w="1113"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D90D">
            <w:pPr>
              <w:keepNext w:val="0"/>
              <w:keepLines w:val="0"/>
              <w:widowControl/>
              <w:suppressLineNumbers w:val="0"/>
              <w:spacing w:line="580" w:lineRule="exact"/>
              <w:jc w:val="center"/>
              <w:textAlignment w:val="center"/>
              <w:rPr>
                <w:rFonts w:hint="default" w:ascii="Times New Roman" w:hAnsi="Times New Roman" w:eastAsia="宋体" w:cs="Times New Roman"/>
                <w:b/>
                <w:i w:val="0"/>
                <w:color w:val="auto"/>
                <w:sz w:val="32"/>
                <w:szCs w:val="32"/>
                <w:highlight w:val="none"/>
                <w:u w:val="none"/>
              </w:rPr>
            </w:pPr>
          </w:p>
        </w:tc>
        <w:tc>
          <w:tcPr>
            <w:tcW w:w="1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88798">
            <w:pPr>
              <w:keepNext w:val="0"/>
              <w:keepLines w:val="0"/>
              <w:widowControl/>
              <w:suppressLineNumbers w:val="0"/>
              <w:spacing w:line="580" w:lineRule="exact"/>
              <w:jc w:val="center"/>
              <w:textAlignment w:val="center"/>
              <w:rPr>
                <w:rFonts w:hint="default" w:ascii="Times New Roman" w:hAnsi="Times New Roman" w:eastAsia="宋体" w:cs="Times New Roman"/>
                <w:b/>
                <w:i w:val="0"/>
                <w:color w:val="auto"/>
                <w:sz w:val="32"/>
                <w:szCs w:val="32"/>
                <w:highlight w:val="none"/>
                <w:u w:val="none"/>
              </w:rPr>
            </w:pPr>
            <w:r>
              <w:rPr>
                <w:rFonts w:hint="default" w:ascii="Times New Roman" w:hAnsi="Times New Roman" w:cs="Times New Roman"/>
                <w:b/>
                <w:i w:val="0"/>
                <w:color w:val="auto"/>
                <w:kern w:val="0"/>
                <w:sz w:val="32"/>
                <w:szCs w:val="32"/>
                <w:highlight w:val="none"/>
                <w:u w:val="none"/>
                <w:lang w:val="en-US" w:eastAsia="zh-CN" w:bidi="ar"/>
              </w:rPr>
              <w:t>农业企业</w:t>
            </w:r>
          </w:p>
        </w:tc>
        <w:tc>
          <w:tcPr>
            <w:tcW w:w="1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70D25">
            <w:pPr>
              <w:keepNext w:val="0"/>
              <w:keepLines w:val="0"/>
              <w:widowControl/>
              <w:suppressLineNumbers w:val="0"/>
              <w:spacing w:line="580" w:lineRule="exact"/>
              <w:jc w:val="center"/>
              <w:textAlignment w:val="center"/>
              <w:rPr>
                <w:rFonts w:hint="default" w:ascii="Times New Roman" w:hAnsi="Times New Roman" w:eastAsia="宋体" w:cs="Times New Roman"/>
                <w:b/>
                <w:color w:val="auto"/>
                <w:kern w:val="0"/>
                <w:sz w:val="32"/>
                <w:szCs w:val="32"/>
                <w:highlight w:val="none"/>
                <w:u w:val="none"/>
                <w:lang w:val="en-US" w:eastAsia="zh-CN" w:bidi="ar"/>
              </w:rPr>
            </w:pPr>
            <w:r>
              <w:rPr>
                <w:rFonts w:hint="default" w:ascii="Times New Roman" w:hAnsi="Times New Roman" w:eastAsia="宋体" w:cs="Times New Roman"/>
                <w:b/>
                <w:color w:val="auto"/>
                <w:kern w:val="0"/>
                <w:sz w:val="32"/>
                <w:szCs w:val="32"/>
                <w:highlight w:val="none"/>
                <w:u w:val="none"/>
                <w:lang w:val="en-US" w:eastAsia="zh-CN" w:bidi="ar"/>
              </w:rPr>
              <w:t>农村集体经济组织</w:t>
            </w:r>
          </w:p>
          <w:p w14:paraId="126A4F7E">
            <w:pPr>
              <w:keepNext w:val="0"/>
              <w:keepLines w:val="0"/>
              <w:widowControl/>
              <w:suppressLineNumbers w:val="0"/>
              <w:spacing w:line="580" w:lineRule="exact"/>
              <w:jc w:val="center"/>
              <w:textAlignment w:val="center"/>
              <w:rPr>
                <w:rFonts w:hint="default" w:ascii="Times New Roman" w:hAnsi="Times New Roman" w:eastAsia="宋体" w:cs="Times New Roman"/>
                <w:b/>
                <w:i w:val="0"/>
                <w:color w:val="auto"/>
                <w:kern w:val="0"/>
                <w:sz w:val="32"/>
                <w:szCs w:val="32"/>
                <w:highlight w:val="none"/>
                <w:u w:val="none"/>
                <w:lang w:val="en-US" w:eastAsia="zh-CN" w:bidi="ar"/>
              </w:rPr>
            </w:pPr>
            <w:r>
              <w:rPr>
                <w:rFonts w:hint="default" w:ascii="Times New Roman" w:hAnsi="Times New Roman" w:eastAsia="宋体" w:cs="Times New Roman"/>
                <w:b/>
                <w:color w:val="auto"/>
                <w:kern w:val="0"/>
                <w:sz w:val="32"/>
                <w:szCs w:val="32"/>
                <w:highlight w:val="none"/>
                <w:u w:val="none"/>
                <w:lang w:val="en-US" w:eastAsia="zh-CN" w:bidi="ar"/>
              </w:rPr>
              <w:t>农民专业合作社</w:t>
            </w:r>
          </w:p>
        </w:tc>
      </w:tr>
      <w:tr w14:paraId="4467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3" w:hRule="atLeast"/>
          <w:jc w:val="center"/>
        </w:trPr>
        <w:tc>
          <w:tcPr>
            <w:tcW w:w="18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DF9F">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default" w:ascii="Times New Roman" w:hAnsi="Times New Roman" w:cs="Times New Roman"/>
                <w:i w:val="0"/>
                <w:color w:val="auto"/>
                <w:kern w:val="0"/>
                <w:sz w:val="32"/>
                <w:szCs w:val="32"/>
                <w:highlight w:val="none"/>
                <w:u w:val="none"/>
                <w:lang w:val="en-US" w:eastAsia="zh-CN" w:bidi="ar"/>
              </w:rPr>
              <w:t>合计</w:t>
            </w:r>
          </w:p>
        </w:tc>
        <w:tc>
          <w:tcPr>
            <w:tcW w:w="1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11CD">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r>
              <w:rPr>
                <w:rFonts w:hint="eastAsia" w:cs="Times New Roman"/>
                <w:i w:val="0"/>
                <w:color w:val="auto"/>
                <w:kern w:val="0"/>
                <w:sz w:val="32"/>
                <w:szCs w:val="32"/>
                <w:highlight w:val="none"/>
                <w:u w:val="none"/>
                <w:lang w:val="en-US" w:eastAsia="zh-CN" w:bidi="ar"/>
              </w:rPr>
              <w:t>97</w:t>
            </w:r>
          </w:p>
        </w:tc>
        <w:tc>
          <w:tcPr>
            <w:tcW w:w="1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60EC">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r>
              <w:rPr>
                <w:rFonts w:hint="default" w:ascii="Times New Roman" w:hAnsi="Times New Roman" w:cs="Times New Roman"/>
                <w:i w:val="0"/>
                <w:color w:val="auto"/>
                <w:kern w:val="0"/>
                <w:sz w:val="32"/>
                <w:szCs w:val="32"/>
                <w:highlight w:val="none"/>
                <w:u w:val="none"/>
                <w:lang w:val="en-US" w:eastAsia="zh-CN" w:bidi="ar"/>
              </w:rPr>
              <w:t>20</w:t>
            </w:r>
          </w:p>
        </w:tc>
      </w:tr>
      <w:tr w14:paraId="7EC4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04861">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宋体" w:cs="Times New Roman"/>
                <w:i w:val="0"/>
                <w:color w:val="auto"/>
                <w:kern w:val="0"/>
                <w:sz w:val="32"/>
                <w:szCs w:val="32"/>
                <w:highlight w:val="none"/>
                <w:u w:val="none"/>
                <w:lang w:val="en-US" w:eastAsia="zh-CN" w:bidi="ar"/>
              </w:rPr>
              <w:t>1</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0993">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宋体" w:cs="Times New Roman"/>
                <w:i w:val="0"/>
                <w:color w:val="auto"/>
                <w:kern w:val="0"/>
                <w:sz w:val="32"/>
                <w:szCs w:val="32"/>
                <w:highlight w:val="none"/>
                <w:u w:val="none"/>
                <w:lang w:val="en-US" w:eastAsia="zh-CN" w:bidi="ar"/>
              </w:rPr>
              <w:t>贵阳市</w:t>
            </w:r>
          </w:p>
        </w:tc>
        <w:tc>
          <w:tcPr>
            <w:tcW w:w="1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C003">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lang w:val="en-US"/>
              </w:rPr>
            </w:pPr>
            <w:r>
              <w:rPr>
                <w:rFonts w:hint="eastAsia" w:cs="Times New Roman"/>
                <w:i w:val="0"/>
                <w:color w:val="auto"/>
                <w:kern w:val="0"/>
                <w:sz w:val="32"/>
                <w:szCs w:val="32"/>
                <w:highlight w:val="none"/>
                <w:u w:val="none"/>
                <w:lang w:val="en-US" w:eastAsia="zh-CN" w:bidi="ar"/>
              </w:rPr>
              <w:t>6</w:t>
            </w:r>
          </w:p>
        </w:tc>
        <w:tc>
          <w:tcPr>
            <w:tcW w:w="1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1894">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r>
              <w:rPr>
                <w:rFonts w:hint="default" w:ascii="Times New Roman" w:hAnsi="Times New Roman" w:cs="Times New Roman"/>
                <w:i w:val="0"/>
                <w:color w:val="auto"/>
                <w:kern w:val="0"/>
                <w:sz w:val="32"/>
                <w:szCs w:val="32"/>
                <w:highlight w:val="none"/>
                <w:u w:val="none"/>
                <w:lang w:val="en-US" w:eastAsia="zh-CN" w:bidi="ar"/>
              </w:rPr>
              <w:t>1</w:t>
            </w:r>
          </w:p>
        </w:tc>
      </w:tr>
      <w:tr w14:paraId="4ED18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jc w:val="center"/>
        </w:trPr>
        <w:tc>
          <w:tcPr>
            <w:tcW w:w="7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FD59">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宋体" w:cs="Times New Roman"/>
                <w:i w:val="0"/>
                <w:color w:val="auto"/>
                <w:kern w:val="0"/>
                <w:sz w:val="32"/>
                <w:szCs w:val="32"/>
                <w:highlight w:val="none"/>
                <w:u w:val="none"/>
                <w:lang w:val="en-US" w:eastAsia="zh-CN" w:bidi="ar"/>
              </w:rPr>
              <w:t>2</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51DC">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宋体" w:cs="Times New Roman"/>
                <w:i w:val="0"/>
                <w:color w:val="auto"/>
                <w:kern w:val="0"/>
                <w:sz w:val="32"/>
                <w:szCs w:val="32"/>
                <w:highlight w:val="none"/>
                <w:u w:val="none"/>
                <w:lang w:val="en-US" w:eastAsia="zh-CN" w:bidi="ar"/>
              </w:rPr>
              <w:t>遵义市</w:t>
            </w:r>
          </w:p>
        </w:tc>
        <w:tc>
          <w:tcPr>
            <w:tcW w:w="1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31AE2">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lang w:val="en-US"/>
              </w:rPr>
            </w:pPr>
            <w:r>
              <w:rPr>
                <w:rFonts w:hint="eastAsia" w:cs="Times New Roman"/>
                <w:i w:val="0"/>
                <w:color w:val="auto"/>
                <w:kern w:val="0"/>
                <w:sz w:val="32"/>
                <w:szCs w:val="32"/>
                <w:highlight w:val="none"/>
                <w:u w:val="none"/>
                <w:lang w:val="en-US" w:eastAsia="zh-CN" w:bidi="ar"/>
              </w:rPr>
              <w:t>16</w:t>
            </w:r>
          </w:p>
        </w:tc>
        <w:tc>
          <w:tcPr>
            <w:tcW w:w="1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D0B2">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r>
              <w:rPr>
                <w:rFonts w:hint="default" w:ascii="Times New Roman" w:hAnsi="Times New Roman" w:cs="Times New Roman"/>
                <w:i w:val="0"/>
                <w:color w:val="auto"/>
                <w:kern w:val="0"/>
                <w:sz w:val="32"/>
                <w:szCs w:val="32"/>
                <w:highlight w:val="none"/>
                <w:u w:val="none"/>
                <w:lang w:val="en-US" w:eastAsia="zh-CN" w:bidi="ar"/>
              </w:rPr>
              <w:t>3</w:t>
            </w:r>
          </w:p>
        </w:tc>
      </w:tr>
      <w:tr w14:paraId="40A97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8" w:hRule="atLeast"/>
          <w:jc w:val="center"/>
        </w:trPr>
        <w:tc>
          <w:tcPr>
            <w:tcW w:w="7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CC96">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宋体" w:cs="Times New Roman"/>
                <w:i w:val="0"/>
                <w:color w:val="auto"/>
                <w:kern w:val="0"/>
                <w:sz w:val="32"/>
                <w:szCs w:val="32"/>
                <w:highlight w:val="none"/>
                <w:u w:val="none"/>
                <w:lang w:val="en-US" w:eastAsia="zh-CN" w:bidi="ar"/>
              </w:rPr>
              <w:t>3</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578F">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宋体" w:cs="Times New Roman"/>
                <w:i w:val="0"/>
                <w:color w:val="auto"/>
                <w:kern w:val="0"/>
                <w:sz w:val="32"/>
                <w:szCs w:val="32"/>
                <w:highlight w:val="none"/>
                <w:u w:val="none"/>
                <w:lang w:val="en-US" w:eastAsia="zh-CN" w:bidi="ar"/>
              </w:rPr>
              <w:t>六盘水市</w:t>
            </w:r>
          </w:p>
        </w:tc>
        <w:tc>
          <w:tcPr>
            <w:tcW w:w="1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669B">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lang w:val="en-US"/>
              </w:rPr>
            </w:pPr>
            <w:r>
              <w:rPr>
                <w:rFonts w:hint="eastAsia" w:cs="Times New Roman"/>
                <w:i w:val="0"/>
                <w:color w:val="auto"/>
                <w:kern w:val="0"/>
                <w:sz w:val="32"/>
                <w:szCs w:val="32"/>
                <w:highlight w:val="none"/>
                <w:u w:val="none"/>
                <w:lang w:val="en-US" w:eastAsia="zh-CN" w:bidi="ar"/>
              </w:rPr>
              <w:t>4</w:t>
            </w:r>
          </w:p>
        </w:tc>
        <w:tc>
          <w:tcPr>
            <w:tcW w:w="1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FC5F">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r>
              <w:rPr>
                <w:rFonts w:hint="default" w:ascii="Times New Roman" w:hAnsi="Times New Roman" w:cs="Times New Roman"/>
                <w:i w:val="0"/>
                <w:color w:val="auto"/>
                <w:kern w:val="0"/>
                <w:sz w:val="32"/>
                <w:szCs w:val="32"/>
                <w:highlight w:val="none"/>
                <w:u w:val="none"/>
                <w:lang w:val="en-US" w:eastAsia="zh-CN" w:bidi="ar"/>
              </w:rPr>
              <w:t>1</w:t>
            </w:r>
          </w:p>
        </w:tc>
      </w:tr>
      <w:tr w14:paraId="1DAD5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jc w:val="center"/>
        </w:trPr>
        <w:tc>
          <w:tcPr>
            <w:tcW w:w="7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9785">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宋体" w:cs="Times New Roman"/>
                <w:i w:val="0"/>
                <w:color w:val="auto"/>
                <w:kern w:val="0"/>
                <w:sz w:val="32"/>
                <w:szCs w:val="32"/>
                <w:highlight w:val="none"/>
                <w:u w:val="none"/>
                <w:lang w:val="en-US" w:eastAsia="zh-CN" w:bidi="ar"/>
              </w:rPr>
              <w:t>4</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7306D">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宋体" w:cs="Times New Roman"/>
                <w:i w:val="0"/>
                <w:color w:val="auto"/>
                <w:kern w:val="0"/>
                <w:sz w:val="32"/>
                <w:szCs w:val="32"/>
                <w:highlight w:val="none"/>
                <w:u w:val="none"/>
                <w:lang w:val="en-US" w:eastAsia="zh-CN" w:bidi="ar"/>
              </w:rPr>
              <w:t>安顺市</w:t>
            </w:r>
          </w:p>
        </w:tc>
        <w:tc>
          <w:tcPr>
            <w:tcW w:w="1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D37E">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eastAsia" w:cs="Times New Roman"/>
                <w:i w:val="0"/>
                <w:color w:val="auto"/>
                <w:kern w:val="0"/>
                <w:sz w:val="32"/>
                <w:szCs w:val="32"/>
                <w:highlight w:val="none"/>
                <w:u w:val="none"/>
                <w:lang w:val="en-US" w:eastAsia="zh-CN" w:bidi="ar"/>
              </w:rPr>
              <w:t>6</w:t>
            </w:r>
          </w:p>
        </w:tc>
        <w:tc>
          <w:tcPr>
            <w:tcW w:w="1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59CC7">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r>
              <w:rPr>
                <w:rFonts w:hint="default" w:ascii="Times New Roman" w:hAnsi="Times New Roman" w:cs="Times New Roman"/>
                <w:i w:val="0"/>
                <w:color w:val="auto"/>
                <w:kern w:val="0"/>
                <w:sz w:val="32"/>
                <w:szCs w:val="32"/>
                <w:highlight w:val="none"/>
                <w:u w:val="none"/>
                <w:lang w:val="en-US" w:eastAsia="zh-CN" w:bidi="ar"/>
              </w:rPr>
              <w:t>1</w:t>
            </w:r>
          </w:p>
        </w:tc>
      </w:tr>
      <w:tr w14:paraId="7FBF9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BF10">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宋体" w:cs="Times New Roman"/>
                <w:i w:val="0"/>
                <w:color w:val="auto"/>
                <w:kern w:val="0"/>
                <w:sz w:val="32"/>
                <w:szCs w:val="32"/>
                <w:highlight w:val="none"/>
                <w:u w:val="none"/>
                <w:lang w:val="en-US" w:eastAsia="zh-CN" w:bidi="ar"/>
              </w:rPr>
              <w:t>5</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3332">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宋体" w:cs="Times New Roman"/>
                <w:i w:val="0"/>
                <w:color w:val="auto"/>
                <w:kern w:val="0"/>
                <w:sz w:val="32"/>
                <w:szCs w:val="32"/>
                <w:highlight w:val="none"/>
                <w:u w:val="none"/>
                <w:lang w:val="en-US" w:eastAsia="zh-CN" w:bidi="ar"/>
              </w:rPr>
              <w:t>毕节市</w:t>
            </w:r>
          </w:p>
        </w:tc>
        <w:tc>
          <w:tcPr>
            <w:tcW w:w="1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0254">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lang w:val="en-US"/>
              </w:rPr>
            </w:pPr>
            <w:r>
              <w:rPr>
                <w:rFonts w:hint="eastAsia" w:cs="Times New Roman"/>
                <w:i w:val="0"/>
                <w:color w:val="auto"/>
                <w:kern w:val="0"/>
                <w:sz w:val="32"/>
                <w:szCs w:val="32"/>
                <w:highlight w:val="none"/>
                <w:u w:val="none"/>
                <w:lang w:val="en-US" w:eastAsia="zh-CN" w:bidi="ar"/>
              </w:rPr>
              <w:t>14</w:t>
            </w:r>
          </w:p>
        </w:tc>
        <w:tc>
          <w:tcPr>
            <w:tcW w:w="1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C741">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r>
              <w:rPr>
                <w:rFonts w:hint="default" w:ascii="Times New Roman" w:hAnsi="Times New Roman" w:cs="Times New Roman"/>
                <w:i w:val="0"/>
                <w:color w:val="auto"/>
                <w:kern w:val="0"/>
                <w:sz w:val="32"/>
                <w:szCs w:val="32"/>
                <w:highlight w:val="none"/>
                <w:u w:val="none"/>
                <w:lang w:val="en-US" w:eastAsia="zh-CN" w:bidi="ar"/>
              </w:rPr>
              <w:t>3</w:t>
            </w:r>
          </w:p>
        </w:tc>
      </w:tr>
      <w:tr w14:paraId="00A3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jc w:val="center"/>
        </w:trPr>
        <w:tc>
          <w:tcPr>
            <w:tcW w:w="7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AC9F">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宋体" w:cs="Times New Roman"/>
                <w:i w:val="0"/>
                <w:color w:val="auto"/>
                <w:kern w:val="0"/>
                <w:sz w:val="32"/>
                <w:szCs w:val="32"/>
                <w:highlight w:val="none"/>
                <w:u w:val="none"/>
                <w:lang w:val="en-US" w:eastAsia="zh-CN" w:bidi="ar"/>
              </w:rPr>
              <w:t>6</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F266">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cs="Times New Roman"/>
                <w:i w:val="0"/>
                <w:color w:val="auto"/>
                <w:kern w:val="0"/>
                <w:sz w:val="32"/>
                <w:szCs w:val="32"/>
                <w:highlight w:val="none"/>
                <w:u w:val="none"/>
                <w:lang w:val="en-US" w:eastAsia="zh-CN" w:bidi="ar"/>
              </w:rPr>
              <w:t>铜仁市</w:t>
            </w:r>
          </w:p>
        </w:tc>
        <w:tc>
          <w:tcPr>
            <w:tcW w:w="1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7510">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lang w:val="en-US"/>
              </w:rPr>
            </w:pPr>
            <w:r>
              <w:rPr>
                <w:rFonts w:hint="default" w:ascii="Times New Roman" w:hAnsi="Times New Roman" w:cs="Times New Roman"/>
                <w:i w:val="0"/>
                <w:color w:val="auto"/>
                <w:kern w:val="0"/>
                <w:sz w:val="32"/>
                <w:szCs w:val="32"/>
                <w:highlight w:val="none"/>
                <w:u w:val="none"/>
                <w:lang w:val="en-US" w:eastAsia="zh-CN" w:bidi="ar"/>
              </w:rPr>
              <w:t>15</w:t>
            </w:r>
          </w:p>
        </w:tc>
        <w:tc>
          <w:tcPr>
            <w:tcW w:w="1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0CD7">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r>
              <w:rPr>
                <w:rFonts w:hint="default" w:ascii="Times New Roman" w:hAnsi="Times New Roman" w:cs="Times New Roman"/>
                <w:i w:val="0"/>
                <w:color w:val="auto"/>
                <w:kern w:val="0"/>
                <w:sz w:val="32"/>
                <w:szCs w:val="32"/>
                <w:highlight w:val="none"/>
                <w:u w:val="none"/>
                <w:lang w:val="en-US" w:eastAsia="zh-CN" w:bidi="ar"/>
              </w:rPr>
              <w:t>3</w:t>
            </w:r>
          </w:p>
        </w:tc>
      </w:tr>
      <w:tr w14:paraId="2C83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jc w:val="center"/>
        </w:trPr>
        <w:tc>
          <w:tcPr>
            <w:tcW w:w="7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F763">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宋体" w:cs="Times New Roman"/>
                <w:i w:val="0"/>
                <w:color w:val="auto"/>
                <w:kern w:val="0"/>
                <w:sz w:val="32"/>
                <w:szCs w:val="32"/>
                <w:highlight w:val="none"/>
                <w:u w:val="none"/>
                <w:lang w:val="en-US" w:eastAsia="zh-CN" w:bidi="ar"/>
              </w:rPr>
              <w:t>7</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576D">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宋体" w:cs="Times New Roman"/>
                <w:i w:val="0"/>
                <w:color w:val="auto"/>
                <w:kern w:val="0"/>
                <w:sz w:val="32"/>
                <w:szCs w:val="32"/>
                <w:highlight w:val="none"/>
                <w:u w:val="none"/>
                <w:lang w:val="en-US" w:eastAsia="zh-CN" w:bidi="ar"/>
              </w:rPr>
              <w:t>黔东南州</w:t>
            </w:r>
          </w:p>
        </w:tc>
        <w:tc>
          <w:tcPr>
            <w:tcW w:w="1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B080">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lang w:val="en-US"/>
              </w:rPr>
            </w:pPr>
            <w:r>
              <w:rPr>
                <w:rFonts w:hint="eastAsia" w:cs="Times New Roman"/>
                <w:i w:val="0"/>
                <w:color w:val="auto"/>
                <w:kern w:val="0"/>
                <w:sz w:val="32"/>
                <w:szCs w:val="32"/>
                <w:highlight w:val="none"/>
                <w:u w:val="none"/>
                <w:lang w:val="en-US" w:eastAsia="zh-CN" w:bidi="ar"/>
              </w:rPr>
              <w:t>14</w:t>
            </w:r>
          </w:p>
        </w:tc>
        <w:tc>
          <w:tcPr>
            <w:tcW w:w="1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AB01">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r>
              <w:rPr>
                <w:rFonts w:hint="default" w:ascii="Times New Roman" w:hAnsi="Times New Roman" w:cs="Times New Roman"/>
                <w:i w:val="0"/>
                <w:color w:val="auto"/>
                <w:kern w:val="0"/>
                <w:sz w:val="32"/>
                <w:szCs w:val="32"/>
                <w:highlight w:val="none"/>
                <w:u w:val="none"/>
                <w:lang w:val="en-US" w:eastAsia="zh-CN" w:bidi="ar"/>
              </w:rPr>
              <w:t>3</w:t>
            </w:r>
          </w:p>
        </w:tc>
      </w:tr>
      <w:tr w14:paraId="38F6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jc w:val="center"/>
        </w:trPr>
        <w:tc>
          <w:tcPr>
            <w:tcW w:w="7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D9FE">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宋体" w:cs="Times New Roman"/>
                <w:i w:val="0"/>
                <w:color w:val="auto"/>
                <w:kern w:val="0"/>
                <w:sz w:val="32"/>
                <w:szCs w:val="32"/>
                <w:highlight w:val="none"/>
                <w:u w:val="none"/>
                <w:lang w:val="en-US" w:eastAsia="zh-CN" w:bidi="ar"/>
              </w:rPr>
              <w:t>8</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9067">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宋体" w:cs="Times New Roman"/>
                <w:i w:val="0"/>
                <w:color w:val="auto"/>
                <w:kern w:val="0"/>
                <w:sz w:val="32"/>
                <w:szCs w:val="32"/>
                <w:highlight w:val="none"/>
                <w:u w:val="none"/>
                <w:lang w:val="en-US" w:eastAsia="zh-CN" w:bidi="ar"/>
              </w:rPr>
              <w:t>黔西南州</w:t>
            </w:r>
          </w:p>
        </w:tc>
        <w:tc>
          <w:tcPr>
            <w:tcW w:w="1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EBA9">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lang w:val="en-US"/>
              </w:rPr>
            </w:pPr>
            <w:r>
              <w:rPr>
                <w:rFonts w:hint="eastAsia" w:cs="Times New Roman"/>
                <w:i w:val="0"/>
                <w:color w:val="auto"/>
                <w:kern w:val="0"/>
                <w:sz w:val="32"/>
                <w:szCs w:val="32"/>
                <w:highlight w:val="none"/>
                <w:u w:val="none"/>
                <w:lang w:val="en-US" w:eastAsia="zh-CN" w:bidi="ar"/>
              </w:rPr>
              <w:t>9</w:t>
            </w:r>
          </w:p>
        </w:tc>
        <w:tc>
          <w:tcPr>
            <w:tcW w:w="1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FEB2">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r>
              <w:rPr>
                <w:rFonts w:hint="default" w:ascii="Times New Roman" w:hAnsi="Times New Roman" w:cs="Times New Roman"/>
                <w:i w:val="0"/>
                <w:color w:val="auto"/>
                <w:kern w:val="0"/>
                <w:sz w:val="32"/>
                <w:szCs w:val="32"/>
                <w:highlight w:val="none"/>
                <w:u w:val="none"/>
                <w:lang w:val="en-US" w:eastAsia="zh-CN" w:bidi="ar"/>
              </w:rPr>
              <w:t>2</w:t>
            </w:r>
          </w:p>
        </w:tc>
      </w:tr>
      <w:tr w14:paraId="5428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jc w:val="center"/>
        </w:trPr>
        <w:tc>
          <w:tcPr>
            <w:tcW w:w="7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ACB9">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宋体" w:cs="Times New Roman"/>
                <w:i w:val="0"/>
                <w:color w:val="auto"/>
                <w:kern w:val="0"/>
                <w:sz w:val="32"/>
                <w:szCs w:val="32"/>
                <w:highlight w:val="none"/>
                <w:u w:val="none"/>
                <w:lang w:val="en-US" w:eastAsia="zh-CN" w:bidi="ar"/>
              </w:rPr>
              <w:t>9</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24B2">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cs="Times New Roman"/>
                <w:i w:val="0"/>
                <w:color w:val="auto"/>
                <w:kern w:val="0"/>
                <w:sz w:val="32"/>
                <w:szCs w:val="32"/>
                <w:highlight w:val="none"/>
                <w:u w:val="none"/>
                <w:lang w:val="en-US" w:eastAsia="zh-CN" w:bidi="ar"/>
              </w:rPr>
              <w:t>黔南州</w:t>
            </w:r>
          </w:p>
        </w:tc>
        <w:tc>
          <w:tcPr>
            <w:tcW w:w="1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71FF">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sz w:val="32"/>
                <w:szCs w:val="32"/>
                <w:highlight w:val="none"/>
                <w:u w:val="none"/>
                <w:lang w:val="en-US"/>
              </w:rPr>
            </w:pPr>
            <w:r>
              <w:rPr>
                <w:rFonts w:hint="eastAsia" w:cs="Times New Roman"/>
                <w:i w:val="0"/>
                <w:color w:val="auto"/>
                <w:kern w:val="0"/>
                <w:sz w:val="32"/>
                <w:szCs w:val="32"/>
                <w:highlight w:val="none"/>
                <w:u w:val="none"/>
                <w:lang w:val="en-US" w:eastAsia="zh-CN" w:bidi="ar"/>
              </w:rPr>
              <w:t>10</w:t>
            </w:r>
          </w:p>
        </w:tc>
        <w:tc>
          <w:tcPr>
            <w:tcW w:w="1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8856">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r>
              <w:rPr>
                <w:rFonts w:hint="default" w:ascii="Times New Roman" w:hAnsi="Times New Roman" w:cs="Times New Roman"/>
                <w:i w:val="0"/>
                <w:color w:val="auto"/>
                <w:kern w:val="0"/>
                <w:sz w:val="32"/>
                <w:szCs w:val="32"/>
                <w:highlight w:val="none"/>
                <w:u w:val="none"/>
                <w:lang w:val="en-US" w:eastAsia="zh-CN" w:bidi="ar"/>
              </w:rPr>
              <w:t>2</w:t>
            </w:r>
          </w:p>
        </w:tc>
      </w:tr>
      <w:tr w14:paraId="10A0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7" w:hRule="atLeast"/>
          <w:jc w:val="center"/>
        </w:trPr>
        <w:tc>
          <w:tcPr>
            <w:tcW w:w="7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1DA3">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default" w:ascii="Times New Roman" w:hAnsi="Times New Roman" w:cs="Times New Roman"/>
                <w:i w:val="0"/>
                <w:color w:val="auto"/>
                <w:kern w:val="0"/>
                <w:sz w:val="32"/>
                <w:szCs w:val="32"/>
                <w:highlight w:val="none"/>
                <w:u w:val="none"/>
                <w:lang w:val="en-US" w:eastAsia="zh-CN" w:bidi="ar"/>
              </w:rPr>
              <w:t>10</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8474">
            <w:pPr>
              <w:keepNext w:val="0"/>
              <w:keepLines w:val="0"/>
              <w:widowControl/>
              <w:suppressLineNumbers w:val="0"/>
              <w:spacing w:line="580" w:lineRule="exact"/>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default" w:ascii="Times New Roman" w:hAnsi="Times New Roman" w:cs="Times New Roman"/>
                <w:i w:val="0"/>
                <w:color w:val="auto"/>
                <w:kern w:val="0"/>
                <w:sz w:val="32"/>
                <w:szCs w:val="32"/>
                <w:highlight w:val="none"/>
                <w:u w:val="none"/>
                <w:lang w:val="en-US" w:eastAsia="zh-CN" w:bidi="ar"/>
              </w:rPr>
              <w:t>贵安新区</w:t>
            </w:r>
          </w:p>
        </w:tc>
        <w:tc>
          <w:tcPr>
            <w:tcW w:w="1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2FA1">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r>
              <w:rPr>
                <w:rFonts w:hint="eastAsia" w:cs="Times New Roman"/>
                <w:i w:val="0"/>
                <w:color w:val="auto"/>
                <w:kern w:val="0"/>
                <w:sz w:val="32"/>
                <w:szCs w:val="32"/>
                <w:highlight w:val="none"/>
                <w:u w:val="none"/>
                <w:lang w:val="en-US" w:eastAsia="zh-CN" w:bidi="ar"/>
              </w:rPr>
              <w:t>1</w:t>
            </w:r>
          </w:p>
        </w:tc>
        <w:tc>
          <w:tcPr>
            <w:tcW w:w="1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B338">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r>
              <w:rPr>
                <w:rFonts w:hint="default" w:ascii="Times New Roman" w:hAnsi="Times New Roman" w:cs="Times New Roman"/>
                <w:i w:val="0"/>
                <w:color w:val="auto"/>
                <w:kern w:val="0"/>
                <w:sz w:val="32"/>
                <w:szCs w:val="32"/>
                <w:highlight w:val="none"/>
                <w:u w:val="none"/>
                <w:lang w:val="en-US" w:eastAsia="zh-CN" w:bidi="ar"/>
              </w:rPr>
              <w:t>1</w:t>
            </w:r>
          </w:p>
        </w:tc>
      </w:tr>
      <w:tr w14:paraId="61BB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7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FD8E">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r>
              <w:rPr>
                <w:rFonts w:hint="default" w:ascii="Times New Roman" w:hAnsi="Times New Roman" w:cs="Times New Roman"/>
                <w:i w:val="0"/>
                <w:color w:val="auto"/>
                <w:kern w:val="0"/>
                <w:sz w:val="32"/>
                <w:szCs w:val="32"/>
                <w:highlight w:val="none"/>
                <w:u w:val="none"/>
                <w:lang w:val="en-US" w:eastAsia="zh-CN" w:bidi="ar"/>
              </w:rPr>
              <w:t>11</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CC62">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r>
              <w:rPr>
                <w:rFonts w:hint="default" w:ascii="Times New Roman" w:hAnsi="Times New Roman" w:cs="Times New Roman"/>
                <w:i w:val="0"/>
                <w:color w:val="auto"/>
                <w:kern w:val="0"/>
                <w:sz w:val="32"/>
                <w:szCs w:val="32"/>
                <w:highlight w:val="none"/>
                <w:u w:val="none"/>
                <w:lang w:val="en-US" w:eastAsia="zh-CN" w:bidi="ar"/>
              </w:rPr>
              <w:t>省有关单位</w:t>
            </w:r>
          </w:p>
        </w:tc>
        <w:tc>
          <w:tcPr>
            <w:tcW w:w="1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EF2D">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r>
              <w:rPr>
                <w:rFonts w:hint="eastAsia" w:cs="Times New Roman"/>
                <w:i w:val="0"/>
                <w:color w:val="auto"/>
                <w:kern w:val="0"/>
                <w:sz w:val="32"/>
                <w:szCs w:val="32"/>
                <w:highlight w:val="none"/>
                <w:u w:val="none"/>
                <w:lang w:val="en-US" w:eastAsia="zh-CN" w:bidi="ar"/>
              </w:rPr>
              <w:t>2</w:t>
            </w:r>
          </w:p>
        </w:tc>
        <w:tc>
          <w:tcPr>
            <w:tcW w:w="17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7287">
            <w:pPr>
              <w:keepNext w:val="0"/>
              <w:keepLines w:val="0"/>
              <w:widowControl/>
              <w:suppressLineNumbers w:val="0"/>
              <w:spacing w:line="580" w:lineRule="exact"/>
              <w:jc w:val="center"/>
              <w:textAlignment w:val="center"/>
              <w:rPr>
                <w:rFonts w:hint="default" w:ascii="Times New Roman" w:hAnsi="Times New Roman" w:cs="Times New Roman"/>
                <w:i w:val="0"/>
                <w:color w:val="auto"/>
                <w:kern w:val="0"/>
                <w:sz w:val="32"/>
                <w:szCs w:val="32"/>
                <w:highlight w:val="none"/>
                <w:u w:val="none"/>
                <w:lang w:val="en-US" w:eastAsia="zh-CN" w:bidi="ar"/>
              </w:rPr>
            </w:pPr>
          </w:p>
        </w:tc>
      </w:tr>
    </w:tbl>
    <w:p w14:paraId="40B4DA1A">
      <w:pPr>
        <w:spacing w:line="580" w:lineRule="exact"/>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申报指标</w:t>
      </w:r>
    </w:p>
    <w:p w14:paraId="321A2E12">
      <w:pPr>
        <w:widowControl/>
        <w:spacing w:line="580" w:lineRule="exact"/>
        <w:jc w:val="left"/>
        <w:textAlignment w:val="center"/>
        <w:rPr>
          <w:rFonts w:hint="default" w:ascii="Times New Roman" w:hAnsi="Times New Roman" w:cs="Times New Roman"/>
          <w:color w:val="auto"/>
          <w:kern w:val="0"/>
          <w:sz w:val="28"/>
          <w:szCs w:val="28"/>
          <w:highlight w:val="none"/>
          <w:u w:val="none"/>
          <w:lang w:val="en-US" w:eastAsia="zh-CN" w:bidi="ar"/>
        </w:rPr>
      </w:pPr>
      <w:r>
        <w:rPr>
          <w:rFonts w:hint="default" w:ascii="Times New Roman" w:hAnsi="Times New Roman" w:cs="Times New Roman"/>
          <w:color w:val="auto"/>
          <w:kern w:val="0"/>
          <w:sz w:val="28"/>
          <w:szCs w:val="28"/>
          <w:highlight w:val="none"/>
          <w:u w:val="none"/>
          <w:lang w:val="en-US" w:eastAsia="zh-CN" w:bidi="ar"/>
        </w:rPr>
        <w:t>备注：分配</w:t>
      </w:r>
      <w:r>
        <w:rPr>
          <w:rFonts w:hint="eastAsia" w:cs="Times New Roman"/>
          <w:color w:val="auto"/>
          <w:kern w:val="0"/>
          <w:sz w:val="28"/>
          <w:szCs w:val="28"/>
          <w:highlight w:val="none"/>
          <w:u w:val="none"/>
          <w:lang w:val="en-US" w:eastAsia="zh-CN" w:bidi="ar"/>
        </w:rPr>
        <w:t>指标根据上年度各市（州）指标，结合以前年度项目实施情况</w:t>
      </w:r>
      <w:r>
        <w:rPr>
          <w:rFonts w:hint="default" w:ascii="Times New Roman" w:hAnsi="Times New Roman" w:cs="Times New Roman"/>
          <w:color w:val="auto"/>
          <w:kern w:val="0"/>
          <w:sz w:val="28"/>
          <w:szCs w:val="28"/>
          <w:highlight w:val="none"/>
          <w:u w:val="none"/>
          <w:lang w:val="en-US" w:eastAsia="zh-CN" w:bidi="ar"/>
        </w:rPr>
        <w:t>确定。</w:t>
      </w:r>
    </w:p>
    <w:p w14:paraId="38ACF21D">
      <w:pPr>
        <w:spacing w:before="0" w:beforeLines="0" w:after="0" w:afterLines="0"/>
        <w:ind w:left="0" w:right="0"/>
        <w:jc w:val="left"/>
        <w:rPr>
          <w:rFonts w:hint="default" w:ascii="Times New Roman" w:hAnsi="Times New Roman" w:eastAsia="黑体" w:cs="Times New Roman"/>
          <w:color w:val="auto"/>
          <w:sz w:val="32"/>
          <w:szCs w:val="32"/>
          <w:highlight w:val="none"/>
        </w:rPr>
        <w:sectPr>
          <w:footerReference r:id="rId3" w:type="default"/>
          <w:pgSz w:w="11906" w:h="16838"/>
          <w:pgMar w:top="2098" w:right="1474" w:bottom="1984" w:left="1587" w:header="851" w:footer="992" w:gutter="0"/>
          <w:pgNumType w:fmt="decimal" w:start="2"/>
          <w:cols w:space="425" w:num="1"/>
          <w:docGrid w:type="lines" w:linePitch="312" w:charSpace="0"/>
        </w:sectPr>
      </w:pPr>
    </w:p>
    <w:p w14:paraId="1F290999">
      <w:pPr>
        <w:spacing w:before="0" w:beforeLines="0" w:after="0" w:afterLines="0"/>
        <w:ind w:left="0" w:right="0"/>
        <w:jc w:val="lef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tbl>
      <w:tblPr>
        <w:tblStyle w:val="8"/>
        <w:tblpPr w:leftFromText="180" w:rightFromText="180" w:vertAnchor="text" w:horzAnchor="page" w:tblpXSpec="center" w:tblpY="983"/>
        <w:tblOverlap w:val="never"/>
        <w:tblW w:w="16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206"/>
        <w:gridCol w:w="405"/>
        <w:gridCol w:w="619"/>
        <w:gridCol w:w="768"/>
        <w:gridCol w:w="916"/>
        <w:gridCol w:w="981"/>
        <w:gridCol w:w="869"/>
        <w:gridCol w:w="984"/>
        <w:gridCol w:w="827"/>
        <w:gridCol w:w="1313"/>
        <w:gridCol w:w="1276"/>
        <w:gridCol w:w="1042"/>
        <w:gridCol w:w="1125"/>
        <w:gridCol w:w="1083"/>
        <w:gridCol w:w="1117"/>
        <w:gridCol w:w="1283"/>
        <w:gridCol w:w="850"/>
      </w:tblGrid>
      <w:tr w14:paraId="6C47D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4"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115D">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序号</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5B37">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市州</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BA30">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县区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9846">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项目地点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CCE7">
            <w:pPr>
              <w:keepNext w:val="0"/>
              <w:keepLines w:val="0"/>
              <w:widowControl/>
              <w:suppressLineNumbers w:val="0"/>
              <w:jc w:val="center"/>
              <w:textAlignment w:val="center"/>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申报主体</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6A1C">
            <w:pPr>
              <w:keepNext w:val="0"/>
              <w:keepLines w:val="0"/>
              <w:widowControl/>
              <w:suppressLineNumbers w:val="0"/>
              <w:jc w:val="center"/>
              <w:textAlignment w:val="center"/>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主体性质</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2922">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项目名称</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3E40">
            <w:pPr>
              <w:keepNext w:val="0"/>
              <w:keepLines w:val="0"/>
              <w:widowControl/>
              <w:suppressLineNumbers w:val="0"/>
              <w:jc w:val="center"/>
              <w:textAlignment w:val="center"/>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是否校园餐农产品直供基地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E6EC">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建设类型</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52A7">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产业类别</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26BB">
            <w:pPr>
              <w:keepNext w:val="0"/>
              <w:keepLines w:val="0"/>
              <w:widowControl/>
              <w:suppressLineNumbers w:val="0"/>
              <w:jc w:val="center"/>
              <w:textAlignment w:val="center"/>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建设内容（</w:t>
            </w:r>
            <w:r>
              <w:rPr>
                <w:rFonts w:hint="eastAsia" w:ascii="仿宋" w:hAnsi="仿宋" w:eastAsia="仿宋" w:cs="仿宋"/>
                <w:b/>
                <w:bCs/>
                <w:i w:val="0"/>
                <w:iCs w:val="0"/>
                <w:color w:val="auto"/>
                <w:kern w:val="0"/>
                <w:sz w:val="24"/>
                <w:szCs w:val="24"/>
                <w:highlight w:val="none"/>
                <w:u w:val="none"/>
                <w:lang w:val="en-US" w:eastAsia="zh-CN" w:bidi="ar"/>
              </w:rPr>
              <w:t>改扩建/新建部分</w:t>
            </w:r>
            <w:r>
              <w:rPr>
                <w:rFonts w:hint="eastAsia" w:ascii="仿宋_GB2312" w:hAnsi="宋体" w:eastAsia="仿宋_GB2312" w:cs="仿宋_GB2312"/>
                <w:b/>
                <w:bCs/>
                <w:i w:val="0"/>
                <w:iCs w:val="0"/>
                <w:color w:val="auto"/>
                <w:kern w:val="0"/>
                <w:sz w:val="24"/>
                <w:szCs w:val="24"/>
                <w:highlight w:val="none"/>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7431">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总投资</w:t>
            </w:r>
            <w:r>
              <w:rPr>
                <w:rFonts w:hint="default" w:ascii="仿宋_GB2312" w:hAnsi="宋体" w:eastAsia="仿宋_GB2312" w:cs="仿宋_GB2312"/>
                <w:b/>
                <w:bCs/>
                <w:i w:val="0"/>
                <w:iCs w:val="0"/>
                <w:color w:val="auto"/>
                <w:kern w:val="0"/>
                <w:sz w:val="24"/>
                <w:szCs w:val="24"/>
                <w:highlight w:val="none"/>
                <w:u w:val="none"/>
                <w:lang w:val="en-US" w:eastAsia="zh-CN" w:bidi="ar"/>
              </w:rPr>
              <w:br w:type="textWrapping"/>
            </w:r>
            <w:r>
              <w:rPr>
                <w:rFonts w:hint="default" w:ascii="仿宋_GB2312" w:hAnsi="宋体" w:eastAsia="仿宋_GB2312" w:cs="仿宋_GB2312"/>
                <w:b/>
                <w:bCs/>
                <w:i w:val="0"/>
                <w:iCs w:val="0"/>
                <w:color w:val="auto"/>
                <w:kern w:val="0"/>
                <w:sz w:val="24"/>
                <w:szCs w:val="24"/>
                <w:highlight w:val="none"/>
                <w:u w:val="none"/>
                <w:lang w:val="en-US" w:eastAsia="zh-CN" w:bidi="ar"/>
              </w:rPr>
              <w:t>（万元）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30FE">
            <w:pPr>
              <w:keepNext w:val="0"/>
              <w:keepLines w:val="0"/>
              <w:widowControl/>
              <w:suppressLineNumbers w:val="0"/>
              <w:jc w:val="center"/>
              <w:textAlignment w:val="center"/>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default" w:ascii="仿宋_GB2312" w:hAnsi="宋体" w:eastAsia="仿宋_GB2312" w:cs="仿宋_GB2312"/>
                <w:b/>
                <w:bCs/>
                <w:i w:val="0"/>
                <w:iCs w:val="0"/>
                <w:color w:val="auto"/>
                <w:kern w:val="0"/>
                <w:sz w:val="24"/>
                <w:szCs w:val="24"/>
                <w:highlight w:val="none"/>
                <w:u w:val="none"/>
                <w:lang w:val="en-US" w:eastAsia="zh-CN" w:bidi="ar"/>
              </w:rPr>
              <w:t>已建部分资金（万元</w:t>
            </w:r>
            <w:r>
              <w:rPr>
                <w:rFonts w:hint="eastAsia" w:ascii="仿宋_GB2312" w:hAnsi="宋体" w:eastAsia="仿宋_GB2312" w:cs="仿宋_GB2312"/>
                <w:b/>
                <w:bCs/>
                <w:i w:val="0"/>
                <w:iCs w:val="0"/>
                <w:color w:val="auto"/>
                <w:kern w:val="0"/>
                <w:sz w:val="24"/>
                <w:szCs w:val="24"/>
                <w:highlight w:val="none"/>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EA71">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自筹资金</w:t>
            </w:r>
            <w:r>
              <w:rPr>
                <w:rFonts w:hint="default" w:ascii="仿宋_GB2312" w:hAnsi="宋体" w:eastAsia="仿宋_GB2312" w:cs="仿宋_GB2312"/>
                <w:b/>
                <w:bCs/>
                <w:i w:val="0"/>
                <w:iCs w:val="0"/>
                <w:color w:val="auto"/>
                <w:kern w:val="0"/>
                <w:sz w:val="24"/>
                <w:szCs w:val="24"/>
                <w:highlight w:val="none"/>
                <w:u w:val="none"/>
                <w:lang w:val="en-US" w:eastAsia="zh-CN" w:bidi="ar"/>
              </w:rPr>
              <w:br w:type="textWrapping"/>
            </w:r>
            <w:r>
              <w:rPr>
                <w:rFonts w:hint="default" w:ascii="仿宋_GB2312" w:hAnsi="宋体" w:eastAsia="仿宋_GB2312" w:cs="仿宋_GB2312"/>
                <w:b/>
                <w:bCs/>
                <w:i w:val="0"/>
                <w:iCs w:val="0"/>
                <w:color w:val="auto"/>
                <w:kern w:val="0"/>
                <w:sz w:val="24"/>
                <w:szCs w:val="24"/>
                <w:highlight w:val="none"/>
                <w:u w:val="none"/>
                <w:lang w:val="en-US" w:eastAsia="zh-CN" w:bidi="ar"/>
              </w:rPr>
              <w:t>（万元）</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DBFB">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申报</w:t>
            </w:r>
            <w:r>
              <w:rPr>
                <w:rFonts w:hint="eastAsia" w:ascii="仿宋_GB2312" w:hAnsi="宋体" w:eastAsia="仿宋_GB2312" w:cs="仿宋_GB2312"/>
                <w:b/>
                <w:bCs/>
                <w:i w:val="0"/>
                <w:iCs w:val="0"/>
                <w:color w:val="auto"/>
                <w:kern w:val="0"/>
                <w:sz w:val="24"/>
                <w:szCs w:val="24"/>
                <w:highlight w:val="none"/>
                <w:u w:val="none"/>
                <w:lang w:val="en-US" w:eastAsia="zh-CN" w:bidi="ar"/>
              </w:rPr>
              <w:t>补助资金</w:t>
            </w:r>
            <w:r>
              <w:rPr>
                <w:rFonts w:hint="default" w:ascii="仿宋_GB2312" w:hAnsi="宋体" w:eastAsia="仿宋_GB2312" w:cs="仿宋_GB2312"/>
                <w:b/>
                <w:bCs/>
                <w:i w:val="0"/>
                <w:iCs w:val="0"/>
                <w:color w:val="auto"/>
                <w:kern w:val="0"/>
                <w:sz w:val="24"/>
                <w:szCs w:val="24"/>
                <w:highlight w:val="none"/>
                <w:u w:val="none"/>
                <w:lang w:val="en-US" w:eastAsia="zh-CN" w:bidi="ar"/>
              </w:rPr>
              <w:br w:type="textWrapping"/>
            </w:r>
            <w:r>
              <w:rPr>
                <w:rFonts w:hint="default" w:ascii="仿宋_GB2312" w:hAnsi="宋体" w:eastAsia="仿宋_GB2312" w:cs="仿宋_GB2312"/>
                <w:b/>
                <w:bCs/>
                <w:i w:val="0"/>
                <w:iCs w:val="0"/>
                <w:color w:val="auto"/>
                <w:kern w:val="0"/>
                <w:sz w:val="24"/>
                <w:szCs w:val="24"/>
                <w:highlight w:val="none"/>
                <w:u w:val="none"/>
                <w:lang w:val="en-US" w:eastAsia="zh-CN" w:bidi="ar"/>
              </w:rPr>
              <w:t>（万元）</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E3DC">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申报</w:t>
            </w:r>
            <w:r>
              <w:rPr>
                <w:rFonts w:hint="eastAsia" w:ascii="仿宋_GB2312" w:hAnsi="宋体" w:eastAsia="仿宋_GB2312" w:cs="仿宋_GB2312"/>
                <w:b/>
                <w:bCs/>
                <w:i w:val="0"/>
                <w:iCs w:val="0"/>
                <w:color w:val="auto"/>
                <w:kern w:val="0"/>
                <w:sz w:val="24"/>
                <w:szCs w:val="24"/>
                <w:highlight w:val="none"/>
                <w:u w:val="none"/>
                <w:lang w:val="en-US" w:eastAsia="zh-CN" w:bidi="ar"/>
              </w:rPr>
              <w:t>主体</w:t>
            </w:r>
            <w:r>
              <w:rPr>
                <w:rFonts w:hint="default" w:ascii="仿宋_GB2312" w:hAnsi="宋体" w:eastAsia="仿宋_GB2312" w:cs="仿宋_GB2312"/>
                <w:b/>
                <w:bCs/>
                <w:i w:val="0"/>
                <w:iCs w:val="0"/>
                <w:color w:val="auto"/>
                <w:kern w:val="0"/>
                <w:sz w:val="24"/>
                <w:szCs w:val="24"/>
                <w:highlight w:val="none"/>
                <w:u w:val="none"/>
                <w:lang w:val="en-US" w:eastAsia="zh-CN" w:bidi="ar"/>
              </w:rPr>
              <w:t>联系人及电话</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0A2F">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highlight w:val="none"/>
                <w:u w:val="none"/>
              </w:rPr>
            </w:pPr>
            <w:r>
              <w:rPr>
                <w:rFonts w:hint="default" w:ascii="仿宋_GB2312" w:hAnsi="宋体" w:eastAsia="仿宋_GB2312" w:cs="仿宋_GB2312"/>
                <w:b/>
                <w:bCs/>
                <w:i w:val="0"/>
                <w:iCs w:val="0"/>
                <w:color w:val="auto"/>
                <w:kern w:val="0"/>
                <w:sz w:val="24"/>
                <w:szCs w:val="24"/>
                <w:highlight w:val="none"/>
                <w:u w:val="none"/>
                <w:lang w:val="en-US" w:eastAsia="zh-CN" w:bidi="ar"/>
              </w:rPr>
              <w:t>备注</w:t>
            </w:r>
          </w:p>
        </w:tc>
      </w:tr>
      <w:tr w14:paraId="78BC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0D05">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z w:val="24"/>
                <w:szCs w:val="24"/>
                <w:highlight w:val="none"/>
                <w:u w:val="none"/>
                <w:lang w:eastAsia="zh-CN"/>
              </w:rPr>
              <w:t>例</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49121">
            <w:pPr>
              <w:keepNext w:val="0"/>
              <w:keepLines w:val="0"/>
              <w:widowControl/>
              <w:suppressLineNumbers w:val="0"/>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xx市</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C2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xx县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F0B4">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xx乡镇xx村</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6076">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Xx公司/村集体组织/专业合作社</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B35F">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农业企业/村集体组织/专业合作社</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6F0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Xx市xx县xx项目</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C677">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是/否</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57D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改扩建/新建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40BA">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设施种植业（xx产业）/设施畜牧业（xx产业）/设施渔业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F6E6">
            <w:pPr>
              <w:numPr>
                <w:ilvl w:val="0"/>
                <w:numId w:val="0"/>
              </w:numPr>
              <w:jc w:val="both"/>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1.建设...</w:t>
            </w:r>
          </w:p>
          <w:p w14:paraId="115D7514">
            <w:pPr>
              <w:numPr>
                <w:ilvl w:val="0"/>
                <w:numId w:val="0"/>
              </w:numPr>
              <w:jc w:val="both"/>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2.建设...</w:t>
            </w:r>
          </w:p>
          <w:p w14:paraId="46DBE0E9">
            <w:pPr>
              <w:numPr>
                <w:ilvl w:val="0"/>
                <w:numId w:val="0"/>
              </w:numPr>
              <w:jc w:val="both"/>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3.建设...</w:t>
            </w:r>
          </w:p>
          <w:p w14:paraId="5EDFD20D">
            <w:pPr>
              <w:pStyle w:val="2"/>
              <w:rPr>
                <w:rFonts w:hint="default"/>
                <w:color w:val="auto"/>
                <w:highlight w:val="none"/>
                <w:lang w:val="en-US" w:eastAsia="zh-CN"/>
              </w:rPr>
            </w:pPr>
            <w:r>
              <w:rPr>
                <w:rFonts w:hint="eastAsia" w:ascii="仿宋" w:hAnsi="仿宋" w:eastAsia="仿宋" w:cs="仿宋"/>
                <w:i w:val="0"/>
                <w:iCs w:val="0"/>
                <w:color w:val="auto"/>
                <w:sz w:val="24"/>
                <w:szCs w:val="24"/>
                <w:highlight w:val="none"/>
                <w:u w:val="none"/>
                <w:lang w:val="en-US" w:eastAsia="zh-CN"/>
              </w:rPr>
              <w:t>50字以内</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2D3A">
            <w:pPr>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xx</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8FB5">
            <w:pPr>
              <w:jc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仅“改扩建”项目填写</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F2E2">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xx</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68EE">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xx</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5B86">
            <w:pPr>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姓名（职务)电话</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2630">
            <w:pPr>
              <w:rPr>
                <w:rFonts w:hint="eastAsia" w:ascii="宋体" w:hAnsi="宋体" w:eastAsia="宋体" w:cs="宋体"/>
                <w:i w:val="0"/>
                <w:iCs w:val="0"/>
                <w:color w:val="auto"/>
                <w:sz w:val="22"/>
                <w:szCs w:val="22"/>
                <w:highlight w:val="none"/>
                <w:u w:val="none"/>
              </w:rPr>
            </w:pPr>
          </w:p>
        </w:tc>
      </w:tr>
      <w:tr w14:paraId="5B97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24F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lang w:eastAsia="zh-CN"/>
              </w:rPr>
            </w:pPr>
            <w:r>
              <w:rPr>
                <w:rFonts w:hint="eastAsia" w:ascii="仿宋_GB2312" w:hAnsi="宋体" w:eastAsia="仿宋_GB2312" w:cs="仿宋_GB2312"/>
                <w:i w:val="0"/>
                <w:iCs w:val="0"/>
                <w:color w:val="auto"/>
                <w:sz w:val="24"/>
                <w:szCs w:val="24"/>
                <w:highlight w:val="none"/>
                <w:u w:val="none"/>
                <w:lang w:val="en-US" w:eastAsia="zh-CN"/>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D21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7F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7445">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2A0B">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C1F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709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0C93">
            <w:pPr>
              <w:jc w:val="left"/>
              <w:rPr>
                <w:rFonts w:hint="eastAsia" w:ascii="仿宋" w:hAnsi="仿宋" w:eastAsia="仿宋" w:cs="仿宋"/>
                <w:i w:val="0"/>
                <w:iCs w:val="0"/>
                <w:color w:val="auto"/>
                <w:sz w:val="24"/>
                <w:szCs w:val="24"/>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3ACF">
            <w:pPr>
              <w:jc w:val="left"/>
              <w:rPr>
                <w:rFonts w:hint="eastAsia" w:ascii="仿宋" w:hAnsi="仿宋" w:eastAsia="仿宋" w:cs="仿宋"/>
                <w:i w:val="0"/>
                <w:iCs w:val="0"/>
                <w:color w:val="auto"/>
                <w:sz w:val="24"/>
                <w:szCs w:val="24"/>
                <w:highlight w:val="none"/>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C0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3FB8">
            <w:pPr>
              <w:jc w:val="center"/>
              <w:rPr>
                <w:rFonts w:hint="eastAsia" w:ascii="仿宋" w:hAnsi="仿宋" w:eastAsia="仿宋" w:cs="仿宋"/>
                <w:i w:val="0"/>
                <w:iCs w:val="0"/>
                <w:color w:val="auto"/>
                <w:sz w:val="24"/>
                <w:szCs w:val="24"/>
                <w:highlight w:val="none"/>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6CC7">
            <w:pPr>
              <w:jc w:val="center"/>
              <w:rPr>
                <w:rFonts w:hint="eastAsia" w:ascii="仿宋" w:hAnsi="仿宋" w:eastAsia="仿宋" w:cs="仿宋"/>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59FF">
            <w:pPr>
              <w:jc w:val="center"/>
              <w:rPr>
                <w:rFonts w:hint="eastAsia" w:ascii="仿宋" w:hAnsi="仿宋" w:eastAsia="仿宋" w:cs="仿宋"/>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6CBD">
            <w:pPr>
              <w:jc w:val="center"/>
              <w:rPr>
                <w:rFonts w:hint="eastAsia" w:ascii="仿宋" w:hAnsi="仿宋" w:eastAsia="仿宋" w:cs="仿宋"/>
                <w:i w:val="0"/>
                <w:iCs w:val="0"/>
                <w:color w:val="auto"/>
                <w:sz w:val="24"/>
                <w:szCs w:val="24"/>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E9B8">
            <w:pPr>
              <w:jc w:val="center"/>
              <w:rPr>
                <w:rFonts w:hint="eastAsia" w:ascii="仿宋" w:hAnsi="仿宋" w:eastAsia="仿宋" w:cs="仿宋"/>
                <w:i w:val="0"/>
                <w:iCs w:val="0"/>
                <w:color w:val="auto"/>
                <w:sz w:val="24"/>
                <w:szCs w:val="24"/>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5F6F">
            <w:pPr>
              <w:jc w:val="center"/>
              <w:rPr>
                <w:rFonts w:hint="eastAsia" w:ascii="仿宋" w:hAnsi="仿宋" w:eastAsia="仿宋" w:cs="仿宋"/>
                <w:i w:val="0"/>
                <w:iCs w:val="0"/>
                <w:color w:val="auto"/>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88E6">
            <w:pPr>
              <w:rPr>
                <w:rFonts w:hint="eastAsia" w:ascii="宋体" w:hAnsi="宋体" w:eastAsia="宋体" w:cs="宋体"/>
                <w:i w:val="0"/>
                <w:iCs w:val="0"/>
                <w:color w:val="auto"/>
                <w:sz w:val="22"/>
                <w:szCs w:val="22"/>
                <w:highlight w:val="none"/>
                <w:u w:val="none"/>
              </w:rPr>
            </w:pPr>
          </w:p>
        </w:tc>
      </w:tr>
      <w:tr w14:paraId="30534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036A">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AA1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29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C64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999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EB5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CCF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05AE">
            <w:pPr>
              <w:jc w:val="left"/>
              <w:rPr>
                <w:rFonts w:hint="eastAsia" w:ascii="仿宋" w:hAnsi="仿宋" w:eastAsia="仿宋" w:cs="仿宋"/>
                <w:i w:val="0"/>
                <w:iCs w:val="0"/>
                <w:color w:val="auto"/>
                <w:sz w:val="24"/>
                <w:szCs w:val="24"/>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D696">
            <w:pPr>
              <w:jc w:val="left"/>
              <w:rPr>
                <w:rFonts w:hint="eastAsia" w:ascii="仿宋" w:hAnsi="仿宋" w:eastAsia="仿宋" w:cs="仿宋"/>
                <w:i w:val="0"/>
                <w:iCs w:val="0"/>
                <w:color w:val="auto"/>
                <w:sz w:val="24"/>
                <w:szCs w:val="24"/>
                <w:highlight w:val="none"/>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62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475F">
            <w:pPr>
              <w:jc w:val="center"/>
              <w:rPr>
                <w:rFonts w:hint="eastAsia" w:ascii="仿宋" w:hAnsi="仿宋" w:eastAsia="仿宋" w:cs="仿宋"/>
                <w:i w:val="0"/>
                <w:iCs w:val="0"/>
                <w:color w:val="auto"/>
                <w:sz w:val="24"/>
                <w:szCs w:val="24"/>
                <w:highlight w:val="none"/>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F02E">
            <w:pPr>
              <w:jc w:val="center"/>
              <w:rPr>
                <w:rFonts w:hint="eastAsia" w:ascii="仿宋" w:hAnsi="仿宋" w:eastAsia="仿宋" w:cs="仿宋"/>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357C">
            <w:pPr>
              <w:jc w:val="center"/>
              <w:rPr>
                <w:rFonts w:hint="eastAsia" w:ascii="仿宋" w:hAnsi="仿宋" w:eastAsia="仿宋" w:cs="仿宋"/>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CD44">
            <w:pPr>
              <w:jc w:val="center"/>
              <w:rPr>
                <w:rFonts w:hint="eastAsia" w:ascii="仿宋" w:hAnsi="仿宋" w:eastAsia="仿宋" w:cs="仿宋"/>
                <w:i w:val="0"/>
                <w:iCs w:val="0"/>
                <w:color w:val="auto"/>
                <w:sz w:val="24"/>
                <w:szCs w:val="24"/>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71F6">
            <w:pPr>
              <w:jc w:val="center"/>
              <w:rPr>
                <w:rFonts w:hint="eastAsia" w:ascii="仿宋" w:hAnsi="仿宋" w:eastAsia="仿宋" w:cs="仿宋"/>
                <w:i w:val="0"/>
                <w:iCs w:val="0"/>
                <w:color w:val="auto"/>
                <w:sz w:val="24"/>
                <w:szCs w:val="24"/>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FB9B">
            <w:pPr>
              <w:jc w:val="center"/>
              <w:rPr>
                <w:rFonts w:hint="eastAsia" w:ascii="仿宋" w:hAnsi="仿宋" w:eastAsia="仿宋" w:cs="仿宋"/>
                <w:i w:val="0"/>
                <w:iCs w:val="0"/>
                <w:color w:val="auto"/>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DC25">
            <w:pPr>
              <w:rPr>
                <w:rFonts w:hint="eastAsia" w:ascii="宋体" w:hAnsi="宋体" w:eastAsia="宋体" w:cs="宋体"/>
                <w:i w:val="0"/>
                <w:iCs w:val="0"/>
                <w:color w:val="auto"/>
                <w:sz w:val="22"/>
                <w:szCs w:val="22"/>
                <w:highlight w:val="none"/>
                <w:u w:val="none"/>
              </w:rPr>
            </w:pPr>
          </w:p>
        </w:tc>
      </w:tr>
      <w:tr w14:paraId="61F1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22F9">
            <w:pPr>
              <w:jc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74F78">
            <w:pPr>
              <w:jc w:val="center"/>
              <w:rPr>
                <w:rFonts w:hint="eastAsia" w:ascii="仿宋" w:hAnsi="仿宋" w:eastAsia="仿宋" w:cs="仿宋"/>
                <w:i w:val="0"/>
                <w:iCs w:val="0"/>
                <w:color w:val="auto"/>
                <w:sz w:val="24"/>
                <w:szCs w:val="24"/>
                <w:highlight w:val="none"/>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67E3">
            <w:pPr>
              <w:jc w:val="center"/>
              <w:rPr>
                <w:rFonts w:hint="eastAsia" w:ascii="仿宋" w:hAnsi="仿宋" w:eastAsia="仿宋" w:cs="仿宋"/>
                <w:i w:val="0"/>
                <w:iCs w:val="0"/>
                <w:color w:val="auto"/>
                <w:sz w:val="24"/>
                <w:szCs w:val="24"/>
                <w:highlight w:val="none"/>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9765">
            <w:pPr>
              <w:jc w:val="left"/>
              <w:rPr>
                <w:rFonts w:hint="eastAsia" w:ascii="仿宋" w:hAnsi="仿宋" w:eastAsia="仿宋" w:cs="仿宋"/>
                <w:i w:val="0"/>
                <w:iCs w:val="0"/>
                <w:color w:val="auto"/>
                <w:sz w:val="24"/>
                <w:szCs w:val="24"/>
                <w:highlight w:val="none"/>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5BFB">
            <w:pPr>
              <w:jc w:val="left"/>
              <w:rPr>
                <w:rFonts w:hint="eastAsia" w:ascii="仿宋" w:hAnsi="仿宋" w:eastAsia="仿宋" w:cs="仿宋"/>
                <w:i w:val="0"/>
                <w:iCs w:val="0"/>
                <w:color w:val="auto"/>
                <w:sz w:val="24"/>
                <w:szCs w:val="24"/>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EB4D">
            <w:pPr>
              <w:jc w:val="left"/>
              <w:rPr>
                <w:rFonts w:hint="eastAsia" w:ascii="仿宋" w:hAnsi="仿宋" w:eastAsia="仿宋" w:cs="仿宋"/>
                <w:i w:val="0"/>
                <w:iCs w:val="0"/>
                <w:color w:val="auto"/>
                <w:sz w:val="24"/>
                <w:szCs w:val="24"/>
                <w:highlight w:val="none"/>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CBCD">
            <w:pPr>
              <w:jc w:val="left"/>
              <w:rPr>
                <w:rFonts w:hint="eastAsia" w:ascii="仿宋" w:hAnsi="仿宋" w:eastAsia="仿宋" w:cs="仿宋"/>
                <w:i w:val="0"/>
                <w:iCs w:val="0"/>
                <w:color w:val="auto"/>
                <w:sz w:val="24"/>
                <w:szCs w:val="24"/>
                <w:highlight w:val="none"/>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79FB">
            <w:pPr>
              <w:jc w:val="left"/>
              <w:rPr>
                <w:rFonts w:hint="eastAsia" w:ascii="仿宋" w:hAnsi="仿宋" w:eastAsia="仿宋" w:cs="仿宋"/>
                <w:i w:val="0"/>
                <w:iCs w:val="0"/>
                <w:color w:val="auto"/>
                <w:sz w:val="24"/>
                <w:szCs w:val="24"/>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51EC">
            <w:pPr>
              <w:jc w:val="left"/>
              <w:rPr>
                <w:rFonts w:hint="eastAsia" w:ascii="仿宋" w:hAnsi="仿宋" w:eastAsia="仿宋" w:cs="仿宋"/>
                <w:i w:val="0"/>
                <w:iCs w:val="0"/>
                <w:color w:val="auto"/>
                <w:sz w:val="24"/>
                <w:szCs w:val="24"/>
                <w:highlight w:val="none"/>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B66D">
            <w:pPr>
              <w:jc w:val="center"/>
              <w:rPr>
                <w:rFonts w:hint="eastAsia" w:ascii="仿宋" w:hAnsi="仿宋" w:eastAsia="仿宋" w:cs="仿宋"/>
                <w:i w:val="0"/>
                <w:iCs w:val="0"/>
                <w:color w:val="auto"/>
                <w:sz w:val="24"/>
                <w:szCs w:val="24"/>
                <w:highlight w:val="none"/>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C200">
            <w:pPr>
              <w:jc w:val="center"/>
              <w:rPr>
                <w:rFonts w:hint="eastAsia" w:ascii="仿宋" w:hAnsi="仿宋" w:eastAsia="仿宋" w:cs="仿宋"/>
                <w:i w:val="0"/>
                <w:iCs w:val="0"/>
                <w:color w:val="auto"/>
                <w:sz w:val="24"/>
                <w:szCs w:val="24"/>
                <w:highlight w:val="none"/>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0635">
            <w:pPr>
              <w:jc w:val="center"/>
              <w:rPr>
                <w:rFonts w:hint="eastAsia" w:ascii="仿宋" w:hAnsi="仿宋" w:eastAsia="仿宋" w:cs="仿宋"/>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4C49">
            <w:pPr>
              <w:jc w:val="center"/>
              <w:rPr>
                <w:rFonts w:hint="eastAsia" w:ascii="仿宋" w:hAnsi="仿宋" w:eastAsia="仿宋" w:cs="仿宋"/>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4E8B">
            <w:pPr>
              <w:jc w:val="center"/>
              <w:rPr>
                <w:rFonts w:hint="eastAsia" w:ascii="仿宋" w:hAnsi="仿宋" w:eastAsia="仿宋" w:cs="仿宋"/>
                <w:i w:val="0"/>
                <w:iCs w:val="0"/>
                <w:color w:val="auto"/>
                <w:sz w:val="24"/>
                <w:szCs w:val="24"/>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416D">
            <w:pPr>
              <w:jc w:val="center"/>
              <w:rPr>
                <w:rFonts w:hint="eastAsia" w:ascii="仿宋" w:hAnsi="仿宋" w:eastAsia="仿宋" w:cs="仿宋"/>
                <w:i w:val="0"/>
                <w:iCs w:val="0"/>
                <w:color w:val="auto"/>
                <w:sz w:val="24"/>
                <w:szCs w:val="24"/>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81C6">
            <w:pPr>
              <w:jc w:val="center"/>
              <w:rPr>
                <w:rFonts w:hint="eastAsia" w:ascii="仿宋" w:hAnsi="仿宋" w:eastAsia="仿宋" w:cs="仿宋"/>
                <w:i w:val="0"/>
                <w:iCs w:val="0"/>
                <w:color w:val="auto"/>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58D0">
            <w:pPr>
              <w:rPr>
                <w:rFonts w:hint="eastAsia" w:ascii="宋体" w:hAnsi="宋体" w:eastAsia="宋体" w:cs="宋体"/>
                <w:i w:val="0"/>
                <w:iCs w:val="0"/>
                <w:color w:val="auto"/>
                <w:sz w:val="22"/>
                <w:szCs w:val="22"/>
                <w:highlight w:val="none"/>
                <w:u w:val="none"/>
              </w:rPr>
            </w:pPr>
          </w:p>
        </w:tc>
      </w:tr>
      <w:tr w14:paraId="1612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958E">
            <w:pPr>
              <w:jc w:val="center"/>
              <w:rPr>
                <w:rFonts w:hint="eastAsia" w:ascii="宋体" w:hAnsi="宋体" w:eastAsia="宋体" w:cs="宋体"/>
                <w:b/>
                <w:bCs/>
                <w:i w:val="0"/>
                <w:iCs w:val="0"/>
                <w:color w:val="auto"/>
                <w:kern w:val="0"/>
                <w:sz w:val="24"/>
                <w:szCs w:val="24"/>
                <w:highlight w:val="none"/>
                <w:u w:val="none"/>
                <w:lang w:val="en-US" w:eastAsia="zh-CN" w:bidi="ar"/>
              </w:rPr>
            </w:pPr>
          </w:p>
        </w:tc>
        <w:tc>
          <w:tcPr>
            <w:tcW w:w="768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5B88">
            <w:pPr>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    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8D7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283C">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4"/>
                <w:szCs w:val="24"/>
                <w:highlight w:val="none"/>
                <w:u w:val="none"/>
                <w:lang w:val="en-US" w:eastAsia="zh-CN"/>
              </w:rPr>
            </w:pPr>
            <w:r>
              <w:rPr>
                <w:rFonts w:hint="eastAsia" w:cs="Times New Roman"/>
                <w:b/>
                <w:bCs/>
                <w:i w:val="0"/>
                <w:iCs w:val="0"/>
                <w:color w:val="auto"/>
                <w:sz w:val="24"/>
                <w:szCs w:val="24"/>
                <w:highlight w:val="none"/>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D372">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eastAsia" w:cs="Times New Roman"/>
                <w:b/>
                <w:bCs/>
                <w:i w:val="0"/>
                <w:iCs w:val="0"/>
                <w:color w:val="auto"/>
                <w:kern w:val="0"/>
                <w:sz w:val="24"/>
                <w:szCs w:val="24"/>
                <w:highlight w:val="none"/>
                <w:u w:val="none"/>
                <w:lang w:val="en-US" w:eastAsia="zh-CN" w:bidi="ar"/>
              </w:rPr>
              <w:t>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935B">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4"/>
                <w:szCs w:val="24"/>
                <w:highlight w:val="none"/>
                <w:u w:val="none"/>
                <w:lang w:val="en-US" w:eastAsia="zh-CN"/>
              </w:rPr>
            </w:pPr>
            <w:r>
              <w:rPr>
                <w:rFonts w:hint="eastAsia" w:cs="Times New Roman"/>
                <w:b/>
                <w:bCs/>
                <w:i w:val="0"/>
                <w:iCs w:val="0"/>
                <w:color w:val="auto"/>
                <w:sz w:val="24"/>
                <w:szCs w:val="24"/>
                <w:highlight w:val="none"/>
                <w:u w:val="none"/>
                <w:lang w:val="en-US" w:eastAsia="zh-CN"/>
              </w:rPr>
              <w:t>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D888">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4"/>
                <w:szCs w:val="24"/>
                <w:highlight w:val="none"/>
                <w:u w:val="none"/>
                <w:lang w:val="en-US" w:eastAsia="zh-CN"/>
              </w:rPr>
            </w:pPr>
            <w:r>
              <w:rPr>
                <w:rFonts w:hint="eastAsia" w:cs="Times New Roman"/>
                <w:b/>
                <w:bCs/>
                <w:i w:val="0"/>
                <w:iCs w:val="0"/>
                <w:color w:val="auto"/>
                <w:sz w:val="24"/>
                <w:szCs w:val="24"/>
                <w:highlight w:val="none"/>
                <w:u w:val="none"/>
                <w:lang w:val="en-US" w:eastAsia="zh-CN"/>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BA47">
            <w:pPr>
              <w:jc w:val="center"/>
              <w:rPr>
                <w:rFonts w:hint="eastAsia" w:ascii="宋体" w:hAnsi="宋体" w:eastAsia="宋体" w:cs="宋体"/>
                <w:b/>
                <w:bCs/>
                <w:i w:val="0"/>
                <w:iCs w:val="0"/>
                <w:color w:val="auto"/>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E33E">
            <w:pPr>
              <w:rPr>
                <w:rFonts w:hint="eastAsia" w:ascii="宋体" w:hAnsi="宋体" w:eastAsia="宋体" w:cs="宋体"/>
                <w:b/>
                <w:bCs/>
                <w:i w:val="0"/>
                <w:iCs w:val="0"/>
                <w:color w:val="auto"/>
                <w:sz w:val="24"/>
                <w:szCs w:val="24"/>
                <w:highlight w:val="none"/>
                <w:u w:val="none"/>
              </w:rPr>
            </w:pPr>
          </w:p>
        </w:tc>
      </w:tr>
    </w:tbl>
    <w:p w14:paraId="106736C4">
      <w:pPr>
        <w:spacing w:line="580" w:lineRule="exact"/>
        <w:jc w:val="center"/>
        <w:rPr>
          <w:rFonts w:hint="default"/>
          <w:color w:val="auto"/>
          <w:highlight w:val="none"/>
        </w:rPr>
        <w:sectPr>
          <w:footerReference r:id="rId4" w:type="default"/>
          <w:pgSz w:w="16838" w:h="11906" w:orient="landscape"/>
          <w:pgMar w:top="1800" w:right="1440" w:bottom="1800" w:left="1440" w:header="851" w:footer="992" w:gutter="0"/>
          <w:pgNumType w:fmt="decimal"/>
          <w:cols w:space="425" w:num="1"/>
          <w:docGrid w:type="lines" w:linePitch="312" w:charSpace="0"/>
        </w:sectPr>
      </w:pPr>
      <w:r>
        <w:rPr>
          <w:rFonts w:hint="default" w:ascii="Times New Roman" w:hAnsi="Times New Roman" w:eastAsia="方正小标宋简体" w:cs="Times New Roman"/>
          <w:color w:val="auto"/>
          <w:sz w:val="44"/>
          <w:szCs w:val="44"/>
          <w:highlight w:val="none"/>
          <w:lang w:val="en-US" w:eastAsia="zh-CN"/>
        </w:rPr>
        <w:t>2025年农业生产设施条件改善项目申报</w:t>
      </w:r>
      <w:r>
        <w:rPr>
          <w:rFonts w:hint="eastAsia" w:eastAsia="方正小标宋简体" w:cs="Times New Roman"/>
          <w:color w:val="auto"/>
          <w:sz w:val="44"/>
          <w:szCs w:val="44"/>
          <w:highlight w:val="none"/>
          <w:lang w:val="en-US" w:eastAsia="zh-CN"/>
        </w:rPr>
        <w:t>统计表</w:t>
      </w:r>
    </w:p>
    <w:p w14:paraId="0A0D3A64">
      <w:pPr>
        <w:spacing w:before="0" w:beforeLines="0" w:after="0" w:afterLines="0"/>
        <w:ind w:left="0" w:right="0"/>
        <w:jc w:val="lef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2E8BA730">
      <w:pPr>
        <w:spacing w:before="0" w:beforeLines="0" w:after="0" w:afterLines="0"/>
        <w:ind w:left="0" w:right="0"/>
        <w:rPr>
          <w:rFonts w:hint="default" w:ascii="Times New Roman" w:hAnsi="Times New Roman" w:cs="Times New Roman"/>
          <w:color w:val="auto"/>
          <w:highlight w:val="none"/>
        </w:rPr>
      </w:pPr>
    </w:p>
    <w:p w14:paraId="0D47529C">
      <w:pPr>
        <w:spacing w:before="0" w:beforeLines="0" w:after="0" w:afterLines="0"/>
        <w:ind w:left="0" w:right="0"/>
        <w:rPr>
          <w:rFonts w:hint="default" w:ascii="Times New Roman" w:hAnsi="Times New Roman" w:cs="Times New Roman"/>
          <w:color w:val="auto"/>
          <w:highlight w:val="none"/>
        </w:rPr>
      </w:pPr>
    </w:p>
    <w:p w14:paraId="0A70FD61">
      <w:pPr>
        <w:spacing w:before="0" w:beforeLines="0" w:after="0" w:afterLines="0"/>
        <w:ind w:left="0" w:right="0"/>
        <w:jc w:val="center"/>
        <w:rPr>
          <w:rFonts w:hint="default" w:ascii="Times New Roman" w:hAnsi="Times New Roman" w:eastAsia="方正小标宋简体" w:cs="Times New Roman"/>
          <w:color w:val="auto"/>
          <w:sz w:val="48"/>
          <w:szCs w:val="48"/>
          <w:highlight w:val="none"/>
        </w:rPr>
      </w:pPr>
      <w:r>
        <w:rPr>
          <w:rFonts w:hint="default" w:ascii="Times New Roman" w:hAnsi="Times New Roman" w:eastAsia="方正小标宋简体" w:cs="Times New Roman"/>
          <w:color w:val="auto"/>
          <w:sz w:val="52"/>
          <w:szCs w:val="52"/>
          <w:highlight w:val="none"/>
        </w:rPr>
        <w:t>202</w:t>
      </w:r>
      <w:r>
        <w:rPr>
          <w:rFonts w:hint="default" w:ascii="Times New Roman" w:hAnsi="Times New Roman" w:eastAsia="方正小标宋简体" w:cs="Times New Roman"/>
          <w:color w:val="auto"/>
          <w:sz w:val="52"/>
          <w:szCs w:val="52"/>
          <w:highlight w:val="none"/>
          <w:lang w:val="en-US" w:eastAsia="zh-CN"/>
        </w:rPr>
        <w:t>5</w:t>
      </w:r>
      <w:r>
        <w:rPr>
          <w:rFonts w:hint="default" w:ascii="Times New Roman" w:hAnsi="Times New Roman" w:eastAsia="方正小标宋简体" w:cs="Times New Roman"/>
          <w:color w:val="auto"/>
          <w:sz w:val="52"/>
          <w:szCs w:val="52"/>
          <w:highlight w:val="none"/>
        </w:rPr>
        <w:t>年农业生产设施</w:t>
      </w:r>
      <w:r>
        <w:rPr>
          <w:rFonts w:hint="default" w:ascii="Times New Roman" w:hAnsi="Times New Roman" w:eastAsia="方正小标宋简体" w:cs="Times New Roman"/>
          <w:color w:val="auto"/>
          <w:sz w:val="52"/>
          <w:szCs w:val="52"/>
          <w:highlight w:val="none"/>
          <w:lang w:eastAsia="zh-CN"/>
        </w:rPr>
        <w:t>条件</w:t>
      </w:r>
      <w:r>
        <w:rPr>
          <w:rFonts w:hint="default" w:ascii="Times New Roman" w:hAnsi="Times New Roman" w:eastAsia="方正小标宋简体" w:cs="Times New Roman"/>
          <w:color w:val="auto"/>
          <w:sz w:val="52"/>
          <w:szCs w:val="52"/>
          <w:highlight w:val="none"/>
        </w:rPr>
        <w:t>改善项目</w:t>
      </w:r>
    </w:p>
    <w:p w14:paraId="48AEBEF8">
      <w:pPr>
        <w:spacing w:before="0" w:beforeLines="0" w:after="0" w:afterLines="0"/>
        <w:ind w:left="0" w:right="0"/>
        <w:jc w:val="center"/>
        <w:rPr>
          <w:rFonts w:hint="default" w:ascii="Times New Roman" w:hAnsi="Times New Roman" w:eastAsia="方正小标宋简体" w:cs="Times New Roman"/>
          <w:color w:val="auto"/>
          <w:sz w:val="48"/>
          <w:szCs w:val="48"/>
          <w:highlight w:val="none"/>
        </w:rPr>
      </w:pPr>
    </w:p>
    <w:p w14:paraId="5D76DE9D">
      <w:pPr>
        <w:spacing w:before="0" w:beforeLines="0" w:after="0" w:afterLines="0"/>
        <w:ind w:left="0" w:right="0"/>
        <w:jc w:val="center"/>
        <w:rPr>
          <w:rFonts w:hint="default" w:ascii="Times New Roman" w:hAnsi="Times New Roman" w:eastAsia="方正小标宋简体" w:cs="Times New Roman"/>
          <w:color w:val="auto"/>
          <w:sz w:val="72"/>
          <w:szCs w:val="72"/>
          <w:highlight w:val="none"/>
          <w:lang w:eastAsia="zh-CN"/>
        </w:rPr>
      </w:pPr>
      <w:r>
        <w:rPr>
          <w:rFonts w:hint="default" w:ascii="Times New Roman" w:hAnsi="Times New Roman" w:eastAsia="方正小标宋简体" w:cs="Times New Roman"/>
          <w:color w:val="auto"/>
          <w:sz w:val="72"/>
          <w:szCs w:val="72"/>
          <w:highlight w:val="none"/>
        </w:rPr>
        <w:t>申报书</w:t>
      </w:r>
      <w:r>
        <w:rPr>
          <w:rFonts w:hint="default" w:ascii="Times New Roman" w:hAnsi="Times New Roman" w:eastAsia="方正小标宋简体" w:cs="Times New Roman"/>
          <w:color w:val="auto"/>
          <w:sz w:val="72"/>
          <w:szCs w:val="72"/>
          <w:highlight w:val="none"/>
          <w:lang w:eastAsia="zh-CN"/>
        </w:rPr>
        <w:t>（</w:t>
      </w:r>
      <w:r>
        <w:rPr>
          <w:rFonts w:hint="default" w:ascii="Times New Roman" w:hAnsi="Times New Roman" w:eastAsia="方正小标宋简体" w:cs="Times New Roman"/>
          <w:color w:val="auto"/>
          <w:sz w:val="72"/>
          <w:szCs w:val="72"/>
          <w:highlight w:val="none"/>
          <w:lang w:val="en-US" w:eastAsia="zh-CN"/>
        </w:rPr>
        <w:t>代实施方案</w:t>
      </w:r>
      <w:r>
        <w:rPr>
          <w:rFonts w:hint="default" w:ascii="Times New Roman" w:hAnsi="Times New Roman" w:eastAsia="方正小标宋简体" w:cs="Times New Roman"/>
          <w:color w:val="auto"/>
          <w:sz w:val="72"/>
          <w:szCs w:val="72"/>
          <w:highlight w:val="none"/>
          <w:lang w:eastAsia="zh-CN"/>
        </w:rPr>
        <w:t>）</w:t>
      </w:r>
    </w:p>
    <w:p w14:paraId="60369A9A">
      <w:pPr>
        <w:spacing w:before="0" w:beforeLines="0" w:after="0" w:afterLines="0"/>
        <w:ind w:left="0" w:right="0"/>
        <w:jc w:val="center"/>
        <w:rPr>
          <w:rFonts w:hint="default" w:ascii="Times New Roman" w:hAnsi="Times New Roman" w:eastAsia="方正小标宋简体" w:cs="Times New Roman"/>
          <w:color w:val="auto"/>
          <w:sz w:val="72"/>
          <w:szCs w:val="72"/>
          <w:highlight w:val="none"/>
        </w:rPr>
      </w:pPr>
    </w:p>
    <w:p w14:paraId="170AE1A2">
      <w:pPr>
        <w:spacing w:before="0" w:beforeLines="0" w:after="0" w:afterLines="0"/>
        <w:ind w:left="0" w:right="0"/>
        <w:jc w:val="center"/>
        <w:rPr>
          <w:rFonts w:hint="default" w:ascii="Times New Roman" w:hAnsi="Times New Roman" w:cs="Times New Roman"/>
          <w:color w:val="auto"/>
          <w:highlight w:val="none"/>
        </w:rPr>
      </w:pPr>
    </w:p>
    <w:p w14:paraId="4A9D2F1F">
      <w:pPr>
        <w:spacing w:before="0" w:beforeLines="0" w:after="0" w:afterLines="0"/>
        <w:ind w:left="0" w:right="0"/>
        <w:jc w:val="center"/>
        <w:rPr>
          <w:rFonts w:hint="default" w:ascii="Times New Roman" w:hAnsi="Times New Roman" w:cs="Times New Roman"/>
          <w:color w:val="auto"/>
          <w:highlight w:val="none"/>
        </w:rPr>
      </w:pPr>
    </w:p>
    <w:p w14:paraId="585359E9">
      <w:pPr>
        <w:spacing w:before="0" w:beforeLines="0" w:after="0" w:afterLines="0"/>
        <w:ind w:left="0" w:right="0"/>
        <w:jc w:val="center"/>
        <w:rPr>
          <w:rFonts w:hint="default" w:ascii="Times New Roman" w:hAnsi="Times New Roman" w:cs="Times New Roman"/>
          <w:color w:val="auto"/>
          <w:highlight w:val="none"/>
        </w:rPr>
      </w:pPr>
    </w:p>
    <w:p w14:paraId="3D8048CA">
      <w:pPr>
        <w:spacing w:before="0" w:beforeLines="0" w:after="0" w:afterLines="0"/>
        <w:ind w:left="0" w:right="0"/>
        <w:jc w:val="center"/>
        <w:rPr>
          <w:rFonts w:hint="default" w:ascii="Times New Roman" w:hAnsi="Times New Roman" w:cs="Times New Roman"/>
          <w:color w:val="auto"/>
          <w:highlight w:val="none"/>
        </w:rPr>
      </w:pPr>
    </w:p>
    <w:p w14:paraId="32D30415">
      <w:pPr>
        <w:spacing w:before="0" w:beforeLines="0" w:after="0" w:afterLines="0"/>
        <w:ind w:left="0" w:right="0"/>
        <w:jc w:val="center"/>
        <w:rPr>
          <w:rFonts w:hint="default" w:ascii="Times New Roman" w:hAnsi="Times New Roman" w:cs="Times New Roman"/>
          <w:color w:val="auto"/>
          <w:highlight w:val="none"/>
        </w:rPr>
      </w:pPr>
    </w:p>
    <w:p w14:paraId="2C647260">
      <w:pPr>
        <w:spacing w:before="0" w:beforeLines="0" w:after="0" w:afterLines="0"/>
        <w:ind w:left="0" w:right="0"/>
        <w:jc w:val="center"/>
        <w:rPr>
          <w:rFonts w:hint="default" w:ascii="Times New Roman" w:hAnsi="Times New Roman" w:cs="Times New Roman"/>
          <w:color w:val="auto"/>
          <w:highlight w:val="none"/>
        </w:rPr>
      </w:pPr>
    </w:p>
    <w:p w14:paraId="384EFB62">
      <w:pPr>
        <w:spacing w:before="0" w:beforeLines="0" w:after="0" w:afterLines="0"/>
        <w:ind w:left="0" w:right="0"/>
        <w:jc w:val="center"/>
        <w:rPr>
          <w:rFonts w:hint="default" w:ascii="Times New Roman" w:hAnsi="Times New Roman" w:cs="Times New Roman"/>
          <w:color w:val="auto"/>
          <w:highlight w:val="none"/>
        </w:rPr>
      </w:pPr>
    </w:p>
    <w:p w14:paraId="48AD2C85">
      <w:pPr>
        <w:spacing w:before="0" w:beforeLines="0" w:after="0" w:afterLines="0"/>
        <w:ind w:left="0" w:right="0"/>
        <w:jc w:val="center"/>
        <w:rPr>
          <w:rFonts w:hint="default" w:ascii="Times New Roman" w:hAnsi="Times New Roman" w:cs="Times New Roman"/>
          <w:color w:val="auto"/>
          <w:highlight w:val="none"/>
        </w:rPr>
      </w:pPr>
    </w:p>
    <w:p w14:paraId="7086C0AF">
      <w:pPr>
        <w:spacing w:before="0" w:beforeLines="0" w:after="0" w:afterLines="0"/>
        <w:ind w:left="0" w:right="0"/>
        <w:jc w:val="center"/>
        <w:rPr>
          <w:rFonts w:hint="default" w:ascii="Times New Roman" w:hAnsi="Times New Roman" w:eastAsia="黑体" w:cs="Times New Roman"/>
          <w:color w:val="auto"/>
          <w:kern w:val="0"/>
          <w:sz w:val="44"/>
          <w:szCs w:val="44"/>
          <w:highlight w:val="none"/>
        </w:rPr>
      </w:pPr>
    </w:p>
    <w:p w14:paraId="4325FDE2">
      <w:pPr>
        <w:spacing w:before="0" w:beforeLines="0" w:after="0" w:afterLines="0"/>
        <w:ind w:left="0" w:right="0" w:firstLine="720" w:firstLineChars="200"/>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t>项目名称：</w:t>
      </w:r>
      <w:r>
        <w:rPr>
          <w:rFonts w:hint="default" w:ascii="Times New Roman" w:hAnsi="Times New Roman" w:cs="Times New Roman"/>
          <w:color w:val="auto"/>
          <w:kern w:val="0"/>
          <w:sz w:val="36"/>
          <w:szCs w:val="36"/>
          <w:highlight w:val="none"/>
          <w:u w:val="single"/>
        </w:rPr>
        <w:t xml:space="preserve">                        </w:t>
      </w:r>
      <w:r>
        <w:rPr>
          <w:rFonts w:hint="default" w:ascii="Times New Roman" w:hAnsi="Times New Roman" w:cs="Times New Roman"/>
          <w:color w:val="auto"/>
          <w:kern w:val="0"/>
          <w:sz w:val="36"/>
          <w:szCs w:val="36"/>
          <w:highlight w:val="none"/>
          <w:u w:val="single"/>
          <w:lang w:val="en-US" w:eastAsia="zh-CN"/>
        </w:rPr>
        <w:t xml:space="preserve">  </w:t>
      </w:r>
      <w:r>
        <w:rPr>
          <w:rFonts w:hint="default" w:ascii="Times New Roman" w:hAnsi="Times New Roman" w:cs="Times New Roman"/>
          <w:color w:val="auto"/>
          <w:kern w:val="0"/>
          <w:sz w:val="36"/>
          <w:szCs w:val="36"/>
          <w:highlight w:val="none"/>
          <w:u w:val="single"/>
        </w:rPr>
        <w:t xml:space="preserve">      </w:t>
      </w:r>
    </w:p>
    <w:p w14:paraId="2CDFFB54">
      <w:pPr>
        <w:spacing w:before="0" w:beforeLines="0" w:after="0" w:afterLines="0"/>
        <w:ind w:left="0" w:right="0" w:firstLine="720" w:firstLineChars="200"/>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lang w:val="en-US" w:eastAsia="zh-CN"/>
        </w:rPr>
        <w:t>项目申报主体</w:t>
      </w:r>
      <w:r>
        <w:rPr>
          <w:rFonts w:hint="default" w:ascii="Times New Roman" w:hAnsi="Times New Roman" w:cs="Times New Roman"/>
          <w:color w:val="auto"/>
          <w:kern w:val="0"/>
          <w:sz w:val="36"/>
          <w:szCs w:val="36"/>
          <w:highlight w:val="none"/>
        </w:rPr>
        <w:t>（公章）：</w:t>
      </w:r>
      <w:r>
        <w:rPr>
          <w:rFonts w:hint="default" w:ascii="Times New Roman" w:hAnsi="Times New Roman" w:cs="Times New Roman"/>
          <w:color w:val="auto"/>
          <w:kern w:val="0"/>
          <w:sz w:val="36"/>
          <w:szCs w:val="36"/>
          <w:highlight w:val="none"/>
          <w:u w:val="single"/>
        </w:rPr>
        <w:t xml:space="preserve">                        </w:t>
      </w:r>
    </w:p>
    <w:p w14:paraId="03A1166D">
      <w:pPr>
        <w:spacing w:before="0" w:beforeLines="0" w:after="0" w:afterLines="0"/>
        <w:ind w:left="0" w:right="0" w:firstLine="720" w:firstLineChars="200"/>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lang w:val="en-US" w:eastAsia="zh-CN"/>
        </w:rPr>
        <w:t>县级主管</w:t>
      </w:r>
      <w:r>
        <w:rPr>
          <w:rFonts w:hint="default" w:ascii="Times New Roman" w:hAnsi="Times New Roman" w:cs="Times New Roman"/>
          <w:color w:val="auto"/>
          <w:kern w:val="0"/>
          <w:sz w:val="36"/>
          <w:szCs w:val="36"/>
          <w:highlight w:val="none"/>
        </w:rPr>
        <w:t>单位（公章）：</w:t>
      </w:r>
      <w:r>
        <w:rPr>
          <w:rFonts w:hint="default" w:ascii="Times New Roman" w:hAnsi="Times New Roman" w:cs="Times New Roman"/>
          <w:color w:val="auto"/>
          <w:kern w:val="0"/>
          <w:sz w:val="36"/>
          <w:szCs w:val="36"/>
          <w:highlight w:val="none"/>
          <w:u w:val="single"/>
        </w:rPr>
        <w:t xml:space="preserve">                                  </w:t>
      </w:r>
    </w:p>
    <w:p w14:paraId="6187C391">
      <w:pPr>
        <w:spacing w:before="0" w:beforeLines="0" w:after="0" w:afterLines="0"/>
        <w:ind w:left="0" w:right="0" w:firstLine="720" w:firstLineChars="200"/>
        <w:rPr>
          <w:rFonts w:hint="default" w:ascii="Times New Roman" w:hAnsi="Times New Roman" w:cs="Times New Roman"/>
          <w:color w:val="auto"/>
          <w:kern w:val="0"/>
          <w:sz w:val="36"/>
          <w:szCs w:val="36"/>
          <w:highlight w:val="none"/>
          <w:u w:val="single"/>
        </w:rPr>
      </w:pPr>
      <w:r>
        <w:rPr>
          <w:rFonts w:hint="default" w:ascii="Times New Roman" w:hAnsi="Times New Roman" w:cs="Times New Roman"/>
          <w:color w:val="auto"/>
          <w:kern w:val="0"/>
          <w:sz w:val="36"/>
          <w:szCs w:val="36"/>
          <w:highlight w:val="none"/>
        </w:rPr>
        <w:t>联 系 人：</w:t>
      </w:r>
      <w:r>
        <w:rPr>
          <w:rFonts w:hint="default" w:ascii="Times New Roman" w:hAnsi="Times New Roman" w:cs="Times New Roman"/>
          <w:color w:val="auto"/>
          <w:kern w:val="0"/>
          <w:sz w:val="36"/>
          <w:szCs w:val="36"/>
          <w:highlight w:val="none"/>
          <w:u w:val="single"/>
        </w:rPr>
        <w:t xml:space="preserve">                 </w:t>
      </w:r>
      <w:r>
        <w:rPr>
          <w:rFonts w:hint="default" w:ascii="Times New Roman" w:hAnsi="Times New Roman" w:cs="Times New Roman"/>
          <w:color w:val="auto"/>
          <w:kern w:val="0"/>
          <w:sz w:val="36"/>
          <w:szCs w:val="36"/>
          <w:highlight w:val="none"/>
        </w:rPr>
        <w:t>职务：</w:t>
      </w:r>
      <w:r>
        <w:rPr>
          <w:rFonts w:hint="default" w:ascii="Times New Roman" w:hAnsi="Times New Roman" w:cs="Times New Roman"/>
          <w:color w:val="auto"/>
          <w:kern w:val="0"/>
          <w:sz w:val="36"/>
          <w:szCs w:val="36"/>
          <w:highlight w:val="none"/>
          <w:u w:val="single"/>
        </w:rPr>
        <w:t xml:space="preserve">            </w:t>
      </w:r>
    </w:p>
    <w:p w14:paraId="4F4F181D">
      <w:pPr>
        <w:spacing w:before="0" w:beforeLines="0" w:after="0" w:afterLines="0"/>
        <w:ind w:left="0" w:right="0" w:firstLine="720" w:firstLineChars="200"/>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t>电    话：</w:t>
      </w:r>
      <w:r>
        <w:rPr>
          <w:rFonts w:hint="default" w:ascii="Times New Roman" w:hAnsi="Times New Roman" w:cs="Times New Roman"/>
          <w:color w:val="auto"/>
          <w:kern w:val="0"/>
          <w:sz w:val="36"/>
          <w:szCs w:val="36"/>
          <w:highlight w:val="none"/>
          <w:u w:val="single"/>
        </w:rPr>
        <w:t xml:space="preserve">                                  </w:t>
      </w:r>
    </w:p>
    <w:p w14:paraId="3EEFF04C">
      <w:pPr>
        <w:spacing w:before="0" w:beforeLines="0" w:after="0" w:afterLines="0"/>
        <w:ind w:left="0" w:right="0" w:firstLine="720" w:firstLineChars="200"/>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t>申请日期：</w:t>
      </w:r>
      <w:r>
        <w:rPr>
          <w:rFonts w:hint="default" w:ascii="Times New Roman" w:hAnsi="Times New Roman" w:cs="Times New Roman"/>
          <w:color w:val="auto"/>
          <w:kern w:val="0"/>
          <w:sz w:val="36"/>
          <w:szCs w:val="36"/>
          <w:highlight w:val="none"/>
          <w:u w:val="single"/>
        </w:rPr>
        <w:t xml:space="preserve">     </w:t>
      </w:r>
      <w:r>
        <w:rPr>
          <w:rFonts w:hint="default" w:ascii="Times New Roman" w:hAnsi="Times New Roman" w:cs="Times New Roman"/>
          <w:color w:val="auto"/>
          <w:kern w:val="0"/>
          <w:sz w:val="36"/>
          <w:szCs w:val="36"/>
          <w:highlight w:val="none"/>
        </w:rPr>
        <w:t>年</w:t>
      </w:r>
      <w:r>
        <w:rPr>
          <w:rFonts w:hint="default" w:ascii="Times New Roman" w:hAnsi="Times New Roman" w:cs="Times New Roman"/>
          <w:color w:val="auto"/>
          <w:kern w:val="0"/>
          <w:sz w:val="36"/>
          <w:szCs w:val="36"/>
          <w:highlight w:val="none"/>
          <w:u w:val="single"/>
        </w:rPr>
        <w:t xml:space="preserve">   </w:t>
      </w:r>
      <w:r>
        <w:rPr>
          <w:rFonts w:hint="default" w:ascii="Times New Roman" w:hAnsi="Times New Roman" w:cs="Times New Roman"/>
          <w:color w:val="auto"/>
          <w:kern w:val="0"/>
          <w:sz w:val="36"/>
          <w:szCs w:val="36"/>
          <w:highlight w:val="none"/>
        </w:rPr>
        <w:t>月</w:t>
      </w:r>
      <w:r>
        <w:rPr>
          <w:rFonts w:hint="default" w:ascii="Times New Roman" w:hAnsi="Times New Roman" w:cs="Times New Roman"/>
          <w:color w:val="auto"/>
          <w:kern w:val="0"/>
          <w:sz w:val="36"/>
          <w:szCs w:val="36"/>
          <w:highlight w:val="none"/>
          <w:u w:val="single"/>
        </w:rPr>
        <w:t xml:space="preserve">   </w:t>
      </w:r>
      <w:r>
        <w:rPr>
          <w:rFonts w:hint="default" w:ascii="Times New Roman" w:hAnsi="Times New Roman" w:cs="Times New Roman"/>
          <w:color w:val="auto"/>
          <w:kern w:val="0"/>
          <w:sz w:val="36"/>
          <w:szCs w:val="36"/>
          <w:highlight w:val="none"/>
        </w:rPr>
        <w:t xml:space="preserve">日                </w:t>
      </w:r>
    </w:p>
    <w:p w14:paraId="105CD776">
      <w:pPr>
        <w:spacing w:before="0" w:beforeLines="0" w:after="0" w:afterLines="0"/>
        <w:ind w:left="0" w:right="0"/>
        <w:rPr>
          <w:rFonts w:hint="default" w:ascii="Times New Roman" w:hAnsi="Times New Roman" w:cs="Times New Roman"/>
          <w:color w:val="auto"/>
          <w:highlight w:val="none"/>
        </w:rPr>
      </w:pPr>
    </w:p>
    <w:p w14:paraId="0ACC5498">
      <w:pPr>
        <w:keepNext w:val="0"/>
        <w:keepLines w:val="0"/>
        <w:pageBreakBefore w:val="0"/>
        <w:widowControl w:val="0"/>
        <w:kinsoku/>
        <w:wordWrap/>
        <w:overflowPunct/>
        <w:topLinePunct w:val="0"/>
        <w:autoSpaceDE/>
        <w:autoSpaceDN/>
        <w:bidi w:val="0"/>
        <w:adjustRightInd/>
        <w:snapToGrid/>
        <w:spacing w:before="0" w:beforeLines="-2147483648" w:after="100" w:afterLines="-2147483648" w:afterAutospacing="1" w:line="560" w:lineRule="exact"/>
        <w:ind w:left="0" w:right="0"/>
        <w:jc w:val="both"/>
        <w:textAlignment w:val="auto"/>
        <w:rPr>
          <w:rFonts w:hint="default" w:ascii="Times New Roman" w:hAnsi="Times New Roman" w:eastAsia="方正小标宋简体" w:cs="Times New Roman"/>
          <w:color w:val="auto"/>
          <w:sz w:val="44"/>
          <w:szCs w:val="44"/>
          <w:highlight w:val="none"/>
          <w:lang w:val="en-US" w:eastAsia="zh-CN"/>
        </w:rPr>
      </w:pPr>
    </w:p>
    <w:p w14:paraId="0EB209F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ighlight w:val="none"/>
          <w:lang w:val="en-US" w:eastAsia="zh-CN"/>
        </w:rPr>
      </w:pPr>
    </w:p>
    <w:p w14:paraId="0F3AEC05">
      <w:pPr>
        <w:keepNext w:val="0"/>
        <w:keepLines w:val="0"/>
        <w:pageBreakBefore w:val="0"/>
        <w:widowControl w:val="0"/>
        <w:kinsoku/>
        <w:wordWrap/>
        <w:overflowPunct/>
        <w:topLinePunct w:val="0"/>
        <w:autoSpaceDE/>
        <w:autoSpaceDN/>
        <w:bidi w:val="0"/>
        <w:adjustRightInd/>
        <w:snapToGrid/>
        <w:spacing w:before="0" w:beforeLines="-2147483648" w:after="100" w:afterLines="-2147483648" w:afterAutospacing="1" w:line="560" w:lineRule="exact"/>
        <w:ind w:left="0" w:right="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202</w:t>
      </w:r>
      <w:r>
        <w:rPr>
          <w:rFonts w:hint="eastAsia"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lang w:val="en-US" w:eastAsia="zh-CN"/>
        </w:rPr>
        <w:t>年度农业生产设施改善项目</w:t>
      </w:r>
    </w:p>
    <w:p w14:paraId="125E7402">
      <w:pPr>
        <w:keepNext w:val="0"/>
        <w:keepLines w:val="0"/>
        <w:pageBreakBefore w:val="0"/>
        <w:widowControl w:val="0"/>
        <w:kinsoku/>
        <w:wordWrap/>
        <w:overflowPunct/>
        <w:topLinePunct w:val="0"/>
        <w:autoSpaceDE/>
        <w:autoSpaceDN/>
        <w:bidi w:val="0"/>
        <w:adjustRightInd/>
        <w:snapToGrid/>
        <w:spacing w:before="0" w:beforeLines="-2147483648" w:after="100" w:afterLines="-2147483648" w:afterAutospacing="1" w:line="560" w:lineRule="exact"/>
        <w:ind w:left="0" w:right="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申报书（代实施方案）</w:t>
      </w:r>
    </w:p>
    <w:p w14:paraId="00219F00">
      <w:pPr>
        <w:keepNext w:val="0"/>
        <w:keepLines w:val="0"/>
        <w:pageBreakBefore w:val="0"/>
        <w:kinsoku/>
        <w:wordWrap/>
        <w:overflowPunct/>
        <w:topLinePunct w:val="0"/>
        <w:autoSpaceDE/>
        <w:autoSpaceDN/>
        <w:bidi w:val="0"/>
        <w:adjustRightInd/>
        <w:snapToGrid/>
        <w:spacing w:before="0" w:beforeLines="-2147483648" w:after="0" w:afterLines="-2147483648" w:line="560" w:lineRule="exact"/>
        <w:ind w:left="0" w:right="0"/>
        <w:jc w:val="center"/>
        <w:textAlignment w:val="auto"/>
        <w:rPr>
          <w:rFonts w:hint="default" w:ascii="Times New Roman" w:hAnsi="Times New Roman" w:eastAsia="方正小标宋简体" w:cs="Times New Roman"/>
          <w:color w:val="auto"/>
          <w:sz w:val="44"/>
          <w:szCs w:val="44"/>
          <w:highlight w:val="none"/>
          <w:lang w:val="en-US" w:eastAsia="zh-CN"/>
        </w:rPr>
      </w:pPr>
    </w:p>
    <w:p w14:paraId="0A160B13">
      <w:pPr>
        <w:keepNext w:val="0"/>
        <w:keepLines w:val="0"/>
        <w:pageBreakBefore w:val="0"/>
        <w:kinsoku/>
        <w:wordWrap/>
        <w:overflowPunct/>
        <w:topLinePunct w:val="0"/>
        <w:autoSpaceDE/>
        <w:autoSpaceDN/>
        <w:bidi w:val="0"/>
        <w:adjustRightInd/>
        <w:snapToGrid/>
        <w:spacing w:before="0" w:beforeLines="0" w:after="0" w:afterLines="0" w:line="560" w:lineRule="exact"/>
        <w:ind w:left="0" w:right="0" w:firstLine="640" w:firstLineChars="200"/>
        <w:textAlignment w:val="auto"/>
        <w:rPr>
          <w:rFonts w:hint="default" w:ascii="Times New Roman" w:hAnsi="Times New Roman" w:eastAsia="黑体" w:cs="Times New Roman"/>
          <w:color w:val="auto"/>
          <w:sz w:val="32"/>
          <w:szCs w:val="32"/>
          <w:highlight w:val="none"/>
          <w:lang w:val="en-US"/>
        </w:rPr>
      </w:pPr>
      <w:r>
        <w:rPr>
          <w:rFonts w:hint="default" w:ascii="Times New Roman" w:hAnsi="Times New Roman" w:eastAsia="黑体" w:cs="Times New Roman"/>
          <w:color w:val="auto"/>
          <w:sz w:val="32"/>
          <w:szCs w:val="32"/>
          <w:highlight w:val="none"/>
        </w:rPr>
        <w:t>一、</w:t>
      </w:r>
      <w:r>
        <w:rPr>
          <w:rFonts w:hint="default" w:ascii="Times New Roman" w:hAnsi="Times New Roman" w:eastAsia="黑体" w:cs="Times New Roman"/>
          <w:color w:val="auto"/>
          <w:sz w:val="32"/>
          <w:szCs w:val="32"/>
          <w:highlight w:val="none"/>
          <w:lang w:val="en-US" w:eastAsia="zh-CN"/>
        </w:rPr>
        <w:t>申报主体情况</w:t>
      </w:r>
    </w:p>
    <w:p w14:paraId="730AB9F1">
      <w:pPr>
        <w:keepNext w:val="0"/>
        <w:keepLines w:val="0"/>
        <w:pageBreakBefore w:val="0"/>
        <w:kinsoku/>
        <w:wordWrap/>
        <w:overflowPunct/>
        <w:topLinePunct w:val="0"/>
        <w:autoSpaceDE/>
        <w:autoSpaceDN/>
        <w:bidi w:val="0"/>
        <w:adjustRightInd/>
        <w:snapToGrid/>
        <w:spacing w:before="0" w:beforeLines="0" w:after="0" w:afterLines="0" w:line="560" w:lineRule="exact"/>
        <w:ind w:left="0" w:right="0"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基本信息</w:t>
      </w:r>
    </w:p>
    <w:p w14:paraId="51008A04">
      <w:pPr>
        <w:pStyle w:val="2"/>
        <w:numPr>
          <w:ilvl w:val="0"/>
          <w:numId w:val="0"/>
        </w:num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包括项目申报主体、技术依托单位，主营业务、资产与财务状况（请勿直接放资金负债表）等。以及项目主体成立以来已获得的财政资金支持情况和项目完成情况。</w:t>
      </w:r>
    </w:p>
    <w:p w14:paraId="271C143E">
      <w:pPr>
        <w:keepNext w:val="0"/>
        <w:keepLines w:val="0"/>
        <w:pageBreakBefore w:val="0"/>
        <w:kinsoku/>
        <w:wordWrap/>
        <w:overflowPunct/>
        <w:topLinePunct w:val="0"/>
        <w:autoSpaceDE/>
        <w:autoSpaceDN/>
        <w:bidi w:val="0"/>
        <w:adjustRightInd/>
        <w:snapToGrid/>
        <w:spacing w:before="0" w:beforeLines="0" w:after="0" w:afterLines="0" w:line="560" w:lineRule="exact"/>
        <w:ind w:left="0" w:right="0"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运行</w:t>
      </w:r>
      <w:r>
        <w:rPr>
          <w:rFonts w:hint="default" w:ascii="Times New Roman" w:hAnsi="Times New Roman" w:eastAsia="楷体_GB2312" w:cs="Times New Roman"/>
          <w:color w:val="auto"/>
          <w:sz w:val="32"/>
          <w:szCs w:val="32"/>
          <w:highlight w:val="none"/>
          <w:lang w:val="en-US" w:eastAsia="zh-CN"/>
        </w:rPr>
        <w:t>情况</w:t>
      </w:r>
    </w:p>
    <w:p w14:paraId="7A11806D">
      <w:pPr>
        <w:keepNext w:val="0"/>
        <w:keepLines w:val="0"/>
        <w:pageBreakBefore w:val="0"/>
        <w:kinsoku/>
        <w:wordWrap/>
        <w:overflowPunct/>
        <w:topLinePunct w:val="0"/>
        <w:autoSpaceDE/>
        <w:autoSpaceDN/>
        <w:bidi w:val="0"/>
        <w:adjustRightInd/>
        <w:snapToGrid/>
        <w:spacing w:before="0" w:beforeLines="0" w:after="0" w:afterLines="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设施建设、</w:t>
      </w:r>
      <w:r>
        <w:rPr>
          <w:rFonts w:hint="default" w:ascii="Times New Roman" w:hAnsi="Times New Roman" w:eastAsia="仿宋_GB2312" w:cs="Times New Roman"/>
          <w:color w:val="auto"/>
          <w:sz w:val="32"/>
          <w:szCs w:val="32"/>
          <w:highlight w:val="none"/>
          <w:lang w:val="en-US" w:eastAsia="zh-CN"/>
        </w:rPr>
        <w:t>技术支撑、</w:t>
      </w:r>
      <w:r>
        <w:rPr>
          <w:rFonts w:hint="default" w:ascii="Times New Roman" w:hAnsi="Times New Roman" w:eastAsia="仿宋_GB2312" w:cs="Times New Roman"/>
          <w:color w:val="auto"/>
          <w:sz w:val="32"/>
          <w:szCs w:val="32"/>
          <w:highlight w:val="none"/>
          <w:lang w:eastAsia="zh-CN"/>
        </w:rPr>
        <w:t>产业发展、</w:t>
      </w:r>
      <w:r>
        <w:rPr>
          <w:rFonts w:hint="default" w:ascii="Times New Roman" w:hAnsi="Times New Roman" w:eastAsia="仿宋_GB2312" w:cs="Times New Roman"/>
          <w:color w:val="auto"/>
          <w:sz w:val="32"/>
          <w:szCs w:val="32"/>
          <w:highlight w:val="none"/>
          <w:lang w:val="en-US" w:eastAsia="zh-CN"/>
        </w:rPr>
        <w:t>运营等情况。</w:t>
      </w:r>
    </w:p>
    <w:p w14:paraId="3C019DB8">
      <w:pPr>
        <w:keepNext w:val="0"/>
        <w:keepLines w:val="0"/>
        <w:pageBreakBefore w:val="0"/>
        <w:kinsoku/>
        <w:wordWrap/>
        <w:overflowPunct/>
        <w:topLinePunct w:val="0"/>
        <w:autoSpaceDE/>
        <w:autoSpaceDN/>
        <w:bidi w:val="0"/>
        <w:adjustRightInd/>
        <w:snapToGrid/>
        <w:spacing w:before="0" w:beforeLines="0" w:after="0" w:afterLines="0" w:line="560" w:lineRule="exact"/>
        <w:ind w:left="0" w:right="0" w:firstLine="640" w:firstLineChars="200"/>
        <w:textAlignment w:val="auto"/>
        <w:rPr>
          <w:rFonts w:hint="eastAsia"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如申报主体建设基地是校园餐农产品直供基地</w:t>
      </w:r>
      <w:r>
        <w:rPr>
          <w:rFonts w:hint="eastAsia" w:eastAsia="仿宋_GB2312" w:cs="Times New Roman"/>
          <w:color w:val="auto"/>
          <w:kern w:val="2"/>
          <w:sz w:val="32"/>
          <w:szCs w:val="32"/>
          <w:highlight w:val="none"/>
          <w:lang w:val="en-US" w:eastAsia="zh-CN" w:bidi="ar-SA"/>
        </w:rPr>
        <w:t>，请对农产品安全、运营模式、合作方式等作说明。</w:t>
      </w:r>
    </w:p>
    <w:p w14:paraId="6E61704C">
      <w:pPr>
        <w:keepNext w:val="0"/>
        <w:keepLines w:val="0"/>
        <w:pageBreakBefore w:val="0"/>
        <w:kinsoku/>
        <w:wordWrap/>
        <w:overflowPunct/>
        <w:topLinePunct w:val="0"/>
        <w:autoSpaceDE/>
        <w:autoSpaceDN/>
        <w:bidi w:val="0"/>
        <w:adjustRightInd/>
        <w:snapToGrid/>
        <w:spacing w:before="0" w:beforeLines="0" w:after="0" w:afterLines="0" w:line="560" w:lineRule="exact"/>
        <w:ind w:left="0" w:right="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二、项目选址</w:t>
      </w:r>
    </w:p>
    <w:p w14:paraId="377F550A">
      <w:pPr>
        <w:keepNext w:val="0"/>
        <w:keepLines w:val="0"/>
        <w:pageBreakBefore w:val="0"/>
        <w:kinsoku/>
        <w:wordWrap/>
        <w:overflowPunct/>
        <w:topLinePunct w:val="0"/>
        <w:autoSpaceDE/>
        <w:autoSpaceDN/>
        <w:bidi w:val="0"/>
        <w:adjustRightInd/>
        <w:snapToGrid/>
        <w:spacing w:before="0" w:beforeLines="0" w:after="0" w:afterLines="0" w:line="560" w:lineRule="exact"/>
        <w:ind w:left="0" w:right="0"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（一）项目建设条件</w:t>
      </w:r>
    </w:p>
    <w:p w14:paraId="2EEACFDF">
      <w:pPr>
        <w:keepNext w:val="0"/>
        <w:keepLines w:val="0"/>
        <w:pageBreakBefore w:val="0"/>
        <w:kinsoku/>
        <w:wordWrap/>
        <w:overflowPunct/>
        <w:topLinePunct w:val="0"/>
        <w:autoSpaceDE/>
        <w:autoSpaceDN/>
        <w:bidi w:val="0"/>
        <w:adjustRightInd/>
        <w:snapToGrid/>
        <w:spacing w:before="0" w:beforeLines="0" w:after="0" w:afterLines="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包括自然环境条件、水资源条件、交通运输条件、项目实施条件、劳动力资源等。</w:t>
      </w:r>
    </w:p>
    <w:p w14:paraId="2C5312AD">
      <w:pPr>
        <w:keepNext w:val="0"/>
        <w:keepLines w:val="0"/>
        <w:pageBreakBefore w:val="0"/>
        <w:kinsoku/>
        <w:wordWrap/>
        <w:overflowPunct/>
        <w:topLinePunct w:val="0"/>
        <w:autoSpaceDE/>
        <w:autoSpaceDN/>
        <w:bidi w:val="0"/>
        <w:adjustRightInd/>
        <w:snapToGrid/>
        <w:spacing w:before="0" w:beforeLines="0" w:after="0" w:afterLines="0" w:line="560" w:lineRule="exact"/>
        <w:ind w:left="0" w:right="0"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（二）项目用地选址</w:t>
      </w:r>
    </w:p>
    <w:p w14:paraId="3AE4E914">
      <w:pPr>
        <w:keepNext w:val="0"/>
        <w:keepLines w:val="0"/>
        <w:pageBreakBefore w:val="0"/>
        <w:kinsoku/>
        <w:wordWrap/>
        <w:overflowPunct/>
        <w:topLinePunct w:val="0"/>
        <w:autoSpaceDE/>
        <w:autoSpaceDN/>
        <w:bidi w:val="0"/>
        <w:adjustRightInd/>
        <w:snapToGrid/>
        <w:spacing w:before="0" w:beforeLines="0" w:after="0" w:afterLines="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包括选址位置（明确到XX县XX乡镇XX村）、规模，阐述是否具备建设用地、设施农用地的土地手续、租赁协议、流转协议等，以及</w:t>
      </w:r>
      <w:r>
        <w:rPr>
          <w:rFonts w:hint="default" w:ascii="Times New Roman" w:hAnsi="Times New Roman" w:eastAsia="仿宋_GB2312" w:cs="Times New Roman"/>
          <w:color w:val="auto"/>
          <w:sz w:val="32"/>
          <w:szCs w:val="32"/>
          <w:highlight w:val="none"/>
          <w:lang w:eastAsia="zh-CN"/>
        </w:rPr>
        <w:t>项目所需的</w:t>
      </w:r>
      <w:r>
        <w:rPr>
          <w:rFonts w:hint="default" w:ascii="Times New Roman" w:hAnsi="Times New Roman" w:eastAsia="仿宋_GB2312" w:cs="Times New Roman"/>
          <w:color w:val="auto"/>
          <w:sz w:val="32"/>
          <w:szCs w:val="32"/>
          <w:highlight w:val="none"/>
        </w:rPr>
        <w:t>水保手续、环评手续、规划手续</w:t>
      </w:r>
      <w:r>
        <w:rPr>
          <w:rFonts w:hint="default" w:ascii="Times New Roman" w:hAnsi="Times New Roman" w:eastAsia="仿宋_GB2312" w:cs="Times New Roman"/>
          <w:color w:val="auto"/>
          <w:sz w:val="32"/>
          <w:szCs w:val="32"/>
          <w:highlight w:val="none"/>
          <w:lang w:val="en-US" w:eastAsia="zh-CN"/>
        </w:rPr>
        <w:t>等。</w:t>
      </w:r>
      <w:r>
        <w:rPr>
          <w:rFonts w:hint="eastAsia" w:eastAsia="仿宋_GB2312" w:cs="Times New Roman"/>
          <w:color w:val="auto"/>
          <w:sz w:val="32"/>
          <w:szCs w:val="32"/>
          <w:highlight w:val="none"/>
          <w:lang w:val="en-US" w:eastAsia="zh-CN"/>
        </w:rPr>
        <w:t>（如不需要相关手续，请县级相关部门提供说明）</w:t>
      </w:r>
    </w:p>
    <w:p w14:paraId="30BBE146">
      <w:pPr>
        <w:keepNext w:val="0"/>
        <w:keepLines w:val="0"/>
        <w:pageBreakBefore w:val="0"/>
        <w:kinsoku/>
        <w:wordWrap/>
        <w:overflowPunct/>
        <w:topLinePunct w:val="0"/>
        <w:autoSpaceDE/>
        <w:autoSpaceDN/>
        <w:bidi w:val="0"/>
        <w:adjustRightInd/>
        <w:snapToGrid/>
        <w:spacing w:before="0" w:beforeLines="0" w:after="0" w:afterLines="0" w:line="560" w:lineRule="exact"/>
        <w:ind w:left="0" w:right="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三、必要性分析</w:t>
      </w:r>
    </w:p>
    <w:p w14:paraId="37E4FC49">
      <w:pPr>
        <w:pStyle w:val="2"/>
        <w:keepNext w:val="0"/>
        <w:keepLines w:val="0"/>
        <w:pageBreakBefore w:val="0"/>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包括国家政策、行业政策、市场需求，项目建设的必要性、可行性、可持续性等。</w:t>
      </w:r>
    </w:p>
    <w:p w14:paraId="4D58EADF">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四、建设内容</w:t>
      </w:r>
    </w:p>
    <w:p w14:paraId="19408EA0">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jc w:val="both"/>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（一）建设目标。</w:t>
      </w:r>
      <w:r>
        <w:rPr>
          <w:rFonts w:hint="default" w:ascii="Times New Roman" w:hAnsi="Times New Roman" w:eastAsia="仿宋_GB2312" w:cs="Times New Roman"/>
          <w:color w:val="auto"/>
          <w:kern w:val="2"/>
          <w:sz w:val="32"/>
          <w:szCs w:val="32"/>
          <w:highlight w:val="none"/>
          <w:lang w:val="en-US" w:eastAsia="zh-CN" w:bidi="ar-SA"/>
        </w:rPr>
        <w:t>包括项目的建设规模、质量、功能，设施建成后生产能力、财务经营等定性和定量目标。</w:t>
      </w:r>
    </w:p>
    <w:p w14:paraId="29BB7BEE">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（二）工艺技术方案。</w:t>
      </w:r>
      <w:r>
        <w:rPr>
          <w:rFonts w:hint="default" w:ascii="Times New Roman" w:hAnsi="Times New Roman" w:eastAsia="仿宋_GB2312" w:cs="Times New Roman"/>
          <w:color w:val="auto"/>
          <w:kern w:val="2"/>
          <w:sz w:val="32"/>
          <w:szCs w:val="32"/>
          <w:highlight w:val="none"/>
          <w:lang w:val="en-US" w:eastAsia="zh-CN" w:bidi="ar-SA"/>
        </w:rPr>
        <w:t>阐述项目所采用</w:t>
      </w:r>
      <w:r>
        <w:rPr>
          <w:rFonts w:hint="eastAsia" w:eastAsia="仿宋_GB2312" w:cs="Times New Roman"/>
          <w:color w:val="auto"/>
          <w:kern w:val="2"/>
          <w:sz w:val="32"/>
          <w:szCs w:val="32"/>
          <w:highlight w:val="none"/>
          <w:lang w:val="en-US" w:eastAsia="zh-CN" w:bidi="ar-SA"/>
        </w:rPr>
        <w:t>的</w:t>
      </w:r>
      <w:r>
        <w:rPr>
          <w:rFonts w:hint="default" w:ascii="Times New Roman" w:hAnsi="Times New Roman" w:eastAsia="仿宋_GB2312" w:cs="Times New Roman"/>
          <w:color w:val="auto"/>
          <w:kern w:val="2"/>
          <w:sz w:val="32"/>
          <w:szCs w:val="32"/>
          <w:highlight w:val="none"/>
          <w:lang w:val="en-US" w:eastAsia="zh-CN" w:bidi="ar-SA"/>
        </w:rPr>
        <w:t>设施农业工艺技术手段，阐述的设施农业工艺技术方案应先进、适用、合理，属于行业推行和认可的成熟技术。</w:t>
      </w:r>
    </w:p>
    <w:p w14:paraId="65C4EE82">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（三）设备购置方案。</w:t>
      </w:r>
      <w:r>
        <w:rPr>
          <w:rFonts w:hint="default" w:ascii="Times New Roman" w:hAnsi="Times New Roman" w:eastAsia="仿宋_GB2312" w:cs="Times New Roman"/>
          <w:color w:val="auto"/>
          <w:kern w:val="2"/>
          <w:sz w:val="32"/>
          <w:szCs w:val="32"/>
          <w:highlight w:val="none"/>
          <w:lang w:val="en-US" w:eastAsia="zh-CN" w:bidi="ar-SA"/>
        </w:rPr>
        <w:t>根据工艺技术方案和项目申报单位设备现状，按照建设目标阐述购置设施农业相关设备和其他相关仪器设备，以及设备选型和规格技术参数。</w:t>
      </w:r>
    </w:p>
    <w:p w14:paraId="7C7B1C11">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（四）建设方案。</w:t>
      </w:r>
    </w:p>
    <w:p w14:paraId="412DA422">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1.建设类型。</w:t>
      </w:r>
      <w:r>
        <w:rPr>
          <w:rFonts w:hint="default" w:ascii="Times New Roman" w:hAnsi="Times New Roman" w:eastAsia="仿宋_GB2312" w:cs="Times New Roman"/>
          <w:color w:val="auto"/>
          <w:kern w:val="2"/>
          <w:sz w:val="32"/>
          <w:szCs w:val="32"/>
          <w:highlight w:val="none"/>
          <w:lang w:val="en-US" w:eastAsia="zh-CN" w:bidi="ar-SA"/>
        </w:rPr>
        <w:t>根据</w:t>
      </w:r>
      <w:r>
        <w:rPr>
          <w:rFonts w:hint="default" w:ascii="Times New Roman" w:hAnsi="Times New Roman" w:eastAsia="仿宋_GB2312" w:cs="Times New Roman"/>
          <w:strike w:val="0"/>
          <w:dstrike w:val="0"/>
          <w:color w:val="auto"/>
          <w:kern w:val="2"/>
          <w:sz w:val="32"/>
          <w:szCs w:val="32"/>
          <w:highlight w:val="none"/>
          <w:lang w:val="en-US" w:eastAsia="zh-CN" w:bidi="ar-SA"/>
        </w:rPr>
        <w:t>项目</w:t>
      </w:r>
      <w:r>
        <w:rPr>
          <w:rFonts w:hint="eastAsia" w:eastAsia="仿宋_GB2312" w:cs="Times New Roman"/>
          <w:strike w:val="0"/>
          <w:dstrike w:val="0"/>
          <w:color w:val="auto"/>
          <w:kern w:val="2"/>
          <w:sz w:val="32"/>
          <w:szCs w:val="32"/>
          <w:highlight w:val="none"/>
          <w:lang w:val="en-US" w:eastAsia="zh-CN" w:bidi="ar-SA"/>
        </w:rPr>
        <w:t>内容</w:t>
      </w:r>
      <w:r>
        <w:rPr>
          <w:rFonts w:hint="default"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明确</w:t>
      </w:r>
      <w:r>
        <w:rPr>
          <w:rFonts w:hint="eastAsia" w:eastAsia="仿宋_GB2312" w:cs="Times New Roman"/>
          <w:strike w:val="0"/>
          <w:dstrike w:val="0"/>
          <w:color w:val="auto"/>
          <w:kern w:val="2"/>
          <w:sz w:val="32"/>
          <w:szCs w:val="32"/>
          <w:highlight w:val="none"/>
          <w:lang w:val="en-US" w:eastAsia="zh-CN" w:bidi="ar-SA"/>
        </w:rPr>
        <w:t>建设类型（</w:t>
      </w:r>
      <w:r>
        <w:rPr>
          <w:rFonts w:hint="default" w:ascii="Times New Roman" w:hAnsi="Times New Roman" w:eastAsia="仿宋_GB2312" w:cs="Times New Roman"/>
          <w:strike w:val="0"/>
          <w:dstrike w:val="0"/>
          <w:color w:val="auto"/>
          <w:kern w:val="2"/>
          <w:sz w:val="32"/>
          <w:szCs w:val="32"/>
          <w:highlight w:val="none"/>
          <w:lang w:val="en-US" w:eastAsia="zh-CN" w:bidi="ar-SA"/>
        </w:rPr>
        <w:t>改扩建项目</w:t>
      </w:r>
      <w:r>
        <w:rPr>
          <w:rFonts w:hint="eastAsia" w:eastAsia="仿宋_GB2312" w:cs="Times New Roman"/>
          <w:strike w:val="0"/>
          <w:dstrike w:val="0"/>
          <w:color w:val="auto"/>
          <w:kern w:val="2"/>
          <w:sz w:val="32"/>
          <w:szCs w:val="32"/>
          <w:highlight w:val="none"/>
          <w:lang w:val="en-US" w:eastAsia="zh-CN" w:bidi="ar-SA"/>
        </w:rPr>
        <w:t>/</w:t>
      </w:r>
      <w:r>
        <w:rPr>
          <w:rFonts w:hint="default" w:ascii="Times New Roman" w:hAnsi="Times New Roman" w:eastAsia="仿宋_GB2312" w:cs="Times New Roman"/>
          <w:strike w:val="0"/>
          <w:dstrike w:val="0"/>
          <w:color w:val="auto"/>
          <w:kern w:val="2"/>
          <w:sz w:val="32"/>
          <w:szCs w:val="32"/>
          <w:highlight w:val="none"/>
          <w:lang w:val="en-US" w:eastAsia="zh-CN" w:bidi="ar-SA"/>
        </w:rPr>
        <w:t>新建项目</w:t>
      </w:r>
      <w:r>
        <w:rPr>
          <w:rFonts w:hint="eastAsia" w:eastAsia="仿宋_GB2312" w:cs="Times New Roman"/>
          <w:strike w:val="0"/>
          <w:dstrike w:val="0"/>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产业类别（</w:t>
      </w:r>
      <w:r>
        <w:rPr>
          <w:rFonts w:hint="default" w:ascii="Times New Roman" w:hAnsi="Times New Roman" w:eastAsia="仿宋_GB2312" w:cs="Times New Roman"/>
          <w:strike w:val="0"/>
          <w:dstrike w:val="0"/>
          <w:color w:val="auto"/>
          <w:kern w:val="2"/>
          <w:sz w:val="32"/>
          <w:szCs w:val="32"/>
          <w:highlight w:val="none"/>
          <w:lang w:val="en-US" w:eastAsia="zh-CN" w:bidi="ar-SA"/>
        </w:rPr>
        <w:t>设施种植</w:t>
      </w:r>
      <w:r>
        <w:rPr>
          <w:rFonts w:hint="eastAsia" w:eastAsia="仿宋_GB2312" w:cs="Times New Roman"/>
          <w:strike w:val="0"/>
          <w:dstrike w:val="0"/>
          <w:color w:val="auto"/>
          <w:kern w:val="2"/>
          <w:sz w:val="32"/>
          <w:szCs w:val="32"/>
          <w:highlight w:val="none"/>
          <w:lang w:val="en-US" w:eastAsia="zh-CN" w:bidi="ar-SA"/>
        </w:rPr>
        <w:t>/</w:t>
      </w:r>
      <w:r>
        <w:rPr>
          <w:rFonts w:hint="default" w:ascii="Times New Roman" w:hAnsi="Times New Roman" w:eastAsia="仿宋_GB2312" w:cs="Times New Roman"/>
          <w:strike w:val="0"/>
          <w:dstrike w:val="0"/>
          <w:color w:val="auto"/>
          <w:kern w:val="2"/>
          <w:sz w:val="32"/>
          <w:szCs w:val="32"/>
          <w:highlight w:val="none"/>
          <w:lang w:val="en-US" w:eastAsia="zh-CN" w:bidi="ar-SA"/>
        </w:rPr>
        <w:t>设施畜牧</w:t>
      </w:r>
      <w:r>
        <w:rPr>
          <w:rFonts w:hint="eastAsia" w:eastAsia="仿宋_GB2312" w:cs="Times New Roman"/>
          <w:strike w:val="0"/>
          <w:dstrike w:val="0"/>
          <w:color w:val="auto"/>
          <w:kern w:val="2"/>
          <w:sz w:val="32"/>
          <w:szCs w:val="32"/>
          <w:highlight w:val="none"/>
          <w:lang w:val="en-US" w:eastAsia="zh-CN" w:bidi="ar-SA"/>
        </w:rPr>
        <w:t>/</w:t>
      </w:r>
      <w:r>
        <w:rPr>
          <w:rFonts w:hint="default" w:ascii="Times New Roman" w:hAnsi="Times New Roman" w:eastAsia="仿宋_GB2312" w:cs="Times New Roman"/>
          <w:strike w:val="0"/>
          <w:dstrike w:val="0"/>
          <w:color w:val="auto"/>
          <w:kern w:val="2"/>
          <w:sz w:val="32"/>
          <w:szCs w:val="32"/>
          <w:highlight w:val="none"/>
          <w:lang w:val="en-US" w:eastAsia="zh-CN" w:bidi="ar-SA"/>
        </w:rPr>
        <w:t>设施渔业</w:t>
      </w:r>
      <w:r>
        <w:rPr>
          <w:rFonts w:hint="eastAsia" w:eastAsia="仿宋_GB2312" w:cs="Times New Roman"/>
          <w:color w:val="auto"/>
          <w:kern w:val="2"/>
          <w:sz w:val="32"/>
          <w:szCs w:val="32"/>
          <w:highlight w:val="none"/>
          <w:lang w:val="en-US" w:eastAsia="zh-CN" w:bidi="ar-SA"/>
        </w:rPr>
        <w:t>）。通过项目建设，可</w:t>
      </w:r>
      <w:r>
        <w:rPr>
          <w:rFonts w:hint="default" w:ascii="Times New Roman" w:hAnsi="Times New Roman" w:eastAsia="仿宋_GB2312" w:cs="Times New Roman"/>
          <w:b w:val="0"/>
          <w:bCs w:val="0"/>
          <w:color w:val="auto"/>
          <w:sz w:val="32"/>
          <w:szCs w:val="32"/>
          <w:highlight w:val="none"/>
          <w:lang w:val="en-US" w:eastAsia="zh-CN"/>
        </w:rPr>
        <w:t>盘活利用</w:t>
      </w:r>
      <w:r>
        <w:rPr>
          <w:rFonts w:hint="eastAsia" w:eastAsia="仿宋_GB2312" w:cs="Times New Roman"/>
          <w:b w:val="0"/>
          <w:bCs w:val="0"/>
          <w:color w:val="auto"/>
          <w:sz w:val="32"/>
          <w:szCs w:val="32"/>
          <w:highlight w:val="none"/>
          <w:lang w:val="en-US" w:eastAsia="zh-CN"/>
        </w:rPr>
        <w:t>XX</w:t>
      </w:r>
      <w:r>
        <w:rPr>
          <w:rFonts w:hint="default" w:ascii="Times New Roman" w:hAnsi="Times New Roman" w:eastAsia="仿宋_GB2312" w:cs="Times New Roman"/>
          <w:b w:val="0"/>
          <w:bCs w:val="0"/>
          <w:color w:val="auto"/>
          <w:sz w:val="32"/>
          <w:szCs w:val="32"/>
          <w:highlight w:val="none"/>
          <w:lang w:val="en-US" w:eastAsia="zh-CN"/>
        </w:rPr>
        <w:t>存量设施，升级改造</w:t>
      </w:r>
      <w:r>
        <w:rPr>
          <w:rFonts w:hint="eastAsia" w:eastAsia="仿宋_GB2312" w:cs="Times New Roman"/>
          <w:b w:val="0"/>
          <w:bCs w:val="0"/>
          <w:color w:val="auto"/>
          <w:sz w:val="32"/>
          <w:szCs w:val="32"/>
          <w:highlight w:val="none"/>
          <w:lang w:val="en-US" w:eastAsia="zh-CN"/>
        </w:rPr>
        <w:t>XX</w:t>
      </w:r>
      <w:r>
        <w:rPr>
          <w:rFonts w:hint="default" w:ascii="Times New Roman" w:hAnsi="Times New Roman" w:eastAsia="仿宋_GB2312" w:cs="Times New Roman"/>
          <w:b w:val="0"/>
          <w:bCs w:val="0"/>
          <w:color w:val="auto"/>
          <w:sz w:val="32"/>
          <w:szCs w:val="32"/>
          <w:highlight w:val="none"/>
          <w:lang w:val="en-US" w:eastAsia="zh-CN"/>
        </w:rPr>
        <w:t>老旧设施，扩大建设</w:t>
      </w:r>
      <w:r>
        <w:rPr>
          <w:rFonts w:hint="eastAsia" w:eastAsia="仿宋_GB2312" w:cs="Times New Roman"/>
          <w:b w:val="0"/>
          <w:bCs w:val="0"/>
          <w:color w:val="auto"/>
          <w:sz w:val="32"/>
          <w:szCs w:val="32"/>
          <w:highlight w:val="none"/>
          <w:lang w:val="en-US" w:eastAsia="zh-CN"/>
        </w:rPr>
        <w:t>XX</w:t>
      </w:r>
      <w:r>
        <w:rPr>
          <w:rFonts w:hint="default" w:ascii="Times New Roman" w:hAnsi="Times New Roman" w:eastAsia="仿宋_GB2312" w:cs="Times New Roman"/>
          <w:b w:val="0"/>
          <w:bCs w:val="0"/>
          <w:color w:val="auto"/>
          <w:sz w:val="32"/>
          <w:szCs w:val="32"/>
          <w:highlight w:val="none"/>
          <w:lang w:val="en-US" w:eastAsia="zh-CN"/>
        </w:rPr>
        <w:t>现代设施</w:t>
      </w:r>
      <w:r>
        <w:rPr>
          <w:rFonts w:hint="eastAsia" w:eastAsia="仿宋_GB2312" w:cs="Times New Roman"/>
          <w:b w:val="0"/>
          <w:bCs w:val="0"/>
          <w:color w:val="auto"/>
          <w:sz w:val="32"/>
          <w:szCs w:val="32"/>
          <w:highlight w:val="none"/>
          <w:lang w:val="en-US" w:eastAsia="zh-CN"/>
        </w:rPr>
        <w:t>。</w:t>
      </w:r>
    </w:p>
    <w:p w14:paraId="3260F942">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2.建设内容。</w:t>
      </w:r>
      <w:r>
        <w:rPr>
          <w:rFonts w:hint="default" w:ascii="Times New Roman" w:hAnsi="Times New Roman" w:eastAsia="仿宋_GB2312" w:cs="Times New Roman"/>
          <w:color w:val="auto"/>
          <w:kern w:val="2"/>
          <w:sz w:val="32"/>
          <w:szCs w:val="32"/>
          <w:highlight w:val="none"/>
          <w:shd w:val="clear" w:color="auto" w:fill="auto"/>
          <w:lang w:val="en-US" w:eastAsia="zh-CN" w:bidi="ar-SA"/>
        </w:rPr>
        <w:t>具体阐述工程建设和设备购置内容，明确建设（购置）结构形式、规模数量、规格参数、概算、是否属于公开招投标范围等。</w:t>
      </w:r>
    </w:p>
    <w:p w14:paraId="7D904A20">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（1）已建内容</w:t>
      </w:r>
    </w:p>
    <w:p w14:paraId="39231B4E">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（2）改扩建/新建内容</w:t>
      </w:r>
    </w:p>
    <w:p w14:paraId="34C03093">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五、资金使用安排</w:t>
      </w:r>
    </w:p>
    <w:p w14:paraId="1F8A9780">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420"/>
        <w:jc w:val="both"/>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（一）编制依据（含预算询价来源等</w:t>
      </w:r>
      <w:r>
        <w:rPr>
          <w:rFonts w:hint="eastAsia" w:eastAsia="楷体_GB2312" w:cs="Times New Roman"/>
          <w:color w:val="auto"/>
          <w:kern w:val="2"/>
          <w:sz w:val="32"/>
          <w:szCs w:val="32"/>
          <w:highlight w:val="none"/>
          <w:lang w:val="en-US" w:eastAsia="zh-CN" w:bidi="ar-SA"/>
        </w:rPr>
        <w:t>，市场询价不少于3家</w:t>
      </w:r>
      <w:r>
        <w:rPr>
          <w:rFonts w:hint="default" w:ascii="Times New Roman" w:hAnsi="Times New Roman" w:eastAsia="楷体_GB2312" w:cs="Times New Roman"/>
          <w:color w:val="auto"/>
          <w:kern w:val="2"/>
          <w:sz w:val="32"/>
          <w:szCs w:val="32"/>
          <w:highlight w:val="none"/>
          <w:lang w:val="en-US" w:eastAsia="zh-CN" w:bidi="ar-SA"/>
        </w:rPr>
        <w:t>）</w:t>
      </w:r>
    </w:p>
    <w:p w14:paraId="7E5E203C">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420"/>
        <w:jc w:val="both"/>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（二）资金来源（区分已投、拟投，自筹、申请补助部分）</w:t>
      </w:r>
    </w:p>
    <w:p w14:paraId="42368580">
      <w:pPr>
        <w:keepNext w:val="0"/>
        <w:keepLines w:val="0"/>
        <w:pageBreakBefore w:val="0"/>
        <w:widowControl/>
        <w:kinsoku/>
        <w:wordWrap/>
        <w:overflowPunct/>
        <w:topLinePunct w:val="0"/>
        <w:autoSpaceDE/>
        <w:autoSpaceDN/>
        <w:bidi w:val="0"/>
        <w:adjustRightInd/>
        <w:snapToGrid/>
        <w:spacing w:beforeLines="0" w:afterLines="0" w:line="560" w:lineRule="exact"/>
        <w:ind w:firstLine="42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（三）资金安排（明确具体建设内容的资金使用时间安排）</w:t>
      </w:r>
    </w:p>
    <w:p w14:paraId="3B4D073E">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420"/>
        <w:jc w:val="both"/>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（四）资金概算</w:t>
      </w:r>
    </w:p>
    <w:tbl>
      <w:tblPr>
        <w:tblStyle w:val="8"/>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4"/>
        <w:gridCol w:w="1131"/>
        <w:gridCol w:w="690"/>
        <w:gridCol w:w="446"/>
        <w:gridCol w:w="1271"/>
        <w:gridCol w:w="924"/>
        <w:gridCol w:w="868"/>
        <w:gridCol w:w="832"/>
        <w:gridCol w:w="814"/>
        <w:gridCol w:w="550"/>
      </w:tblGrid>
      <w:tr w14:paraId="7A9D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9" w:hRule="atLeast"/>
        </w:trPr>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0FB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投资概算（改扩建/新建部分）</w:t>
            </w:r>
          </w:p>
        </w:tc>
      </w:tr>
      <w:tr w14:paraId="2EF0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AEF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序号</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1DD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建设内容</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59D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规模（数量）</w:t>
            </w: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A29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单位</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EEC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技术参数/建设标准</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B33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单价</w:t>
            </w:r>
            <w:bookmarkStart w:id="0" w:name="_GoBack"/>
            <w:r>
              <w:rPr>
                <w:rFonts w:hint="default" w:ascii="Times New Roman" w:hAnsi="Times New Roman" w:eastAsia="宋体" w:cs="Times New Roman"/>
                <w:b/>
                <w:i w:val="0"/>
                <w:color w:val="auto"/>
                <w:kern w:val="0"/>
                <w:sz w:val="28"/>
                <w:szCs w:val="28"/>
                <w:highlight w:val="none"/>
                <w:u w:val="none"/>
                <w:lang w:val="en-US" w:eastAsia="zh-CN" w:bidi="ar"/>
              </w:rPr>
              <w:t>(</w:t>
            </w:r>
            <w:bookmarkEnd w:id="0"/>
            <w:r>
              <w:rPr>
                <w:rFonts w:hint="default" w:ascii="Times New Roman" w:hAnsi="Times New Roman" w:eastAsia="宋体" w:cs="Times New Roman"/>
                <w:b/>
                <w:i w:val="0"/>
                <w:color w:val="auto"/>
                <w:kern w:val="0"/>
                <w:sz w:val="28"/>
                <w:szCs w:val="28"/>
                <w:highlight w:val="none"/>
                <w:u w:val="none"/>
                <w:lang w:val="en-US" w:eastAsia="zh-CN" w:bidi="ar"/>
              </w:rPr>
              <w:t>万元)</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5FE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投资概算(万元)</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A81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备注</w:t>
            </w:r>
          </w:p>
        </w:tc>
      </w:tr>
      <w:tr w14:paraId="6BE8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BE0A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C392F">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BBF5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8EA6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B08D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1891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FF9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小计</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B7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自筹</w:t>
            </w:r>
            <w:r>
              <w:rPr>
                <w:rFonts w:hint="default" w:ascii="Times New Roman" w:hAnsi="Times New Roman" w:eastAsia="宋体" w:cs="Times New Roman"/>
                <w:b/>
                <w:i w:val="0"/>
                <w:color w:val="auto"/>
                <w:kern w:val="0"/>
                <w:sz w:val="28"/>
                <w:szCs w:val="28"/>
                <w:highlight w:val="none"/>
                <w:u w:val="none"/>
                <w:lang w:val="en-US" w:eastAsia="zh-CN" w:bidi="ar"/>
              </w:rPr>
              <w:br w:type="textWrapping"/>
            </w:r>
            <w:r>
              <w:rPr>
                <w:rFonts w:hint="default" w:ascii="Times New Roman" w:hAnsi="Times New Roman" w:eastAsia="宋体" w:cs="Times New Roman"/>
                <w:b/>
                <w:i w:val="0"/>
                <w:color w:val="auto"/>
                <w:kern w:val="0"/>
                <w:sz w:val="28"/>
                <w:szCs w:val="28"/>
                <w:highlight w:val="none"/>
                <w:u w:val="none"/>
                <w:lang w:val="en-US" w:eastAsia="zh-CN" w:bidi="ar"/>
              </w:rPr>
              <w:t>资金</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841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申请补助资金</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CC35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r>
      <w:tr w14:paraId="1AB9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7" w:hRule="atLeast"/>
        </w:trPr>
        <w:tc>
          <w:tcPr>
            <w:tcW w:w="5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7B9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合     计</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EF94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5F7D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37AC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CD4D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r>
      <w:tr w14:paraId="4C7A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450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一</w:t>
            </w:r>
          </w:p>
        </w:tc>
        <w:tc>
          <w:tcPr>
            <w:tcW w:w="4462"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1F2BA85">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i w:val="0"/>
                <w:color w:val="auto"/>
                <w:sz w:val="28"/>
                <w:szCs w:val="28"/>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BFD9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08B5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0A8C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6415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r>
      <w:tr w14:paraId="65D2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73A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（一）</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414E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08A3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9E0C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85C49">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i w:val="0"/>
                <w:color w:val="auto"/>
                <w:sz w:val="28"/>
                <w:szCs w:val="28"/>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FEE6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C569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9FB65">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86A0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79DB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r>
      <w:tr w14:paraId="36F50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DF9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8"/>
                <w:szCs w:val="28"/>
                <w:highlight w:val="none"/>
                <w:u w:val="none"/>
              </w:rPr>
            </w:pPr>
            <w:r>
              <w:rPr>
                <w:rFonts w:hint="default" w:ascii="Times New Roman" w:hAnsi="Times New Roman" w:eastAsia="宋体" w:cs="Times New Roman"/>
                <w:i w:val="0"/>
                <w:color w:val="auto"/>
                <w:kern w:val="0"/>
                <w:sz w:val="28"/>
                <w:szCs w:val="28"/>
                <w:highlight w:val="none"/>
                <w:u w:val="none"/>
                <w:lang w:val="en-US" w:eastAsia="zh-CN" w:bidi="ar"/>
              </w:rPr>
              <w:t>1</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3CA2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7AA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02CF">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BA55F">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i w:val="0"/>
                <w:color w:val="auto"/>
                <w:sz w:val="28"/>
                <w:szCs w:val="28"/>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96BE5">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A8D4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81E6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5F62F">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6D0B5">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r>
      <w:tr w14:paraId="7F04A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7"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7A3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8"/>
                <w:szCs w:val="28"/>
                <w:highlight w:val="none"/>
                <w:u w:val="none"/>
              </w:rPr>
            </w:pPr>
            <w:r>
              <w:rPr>
                <w:rFonts w:hint="default" w:ascii="Times New Roman" w:hAnsi="Times New Roman" w:eastAsia="宋体" w:cs="Times New Roman"/>
                <w:i w:val="0"/>
                <w:color w:val="auto"/>
                <w:kern w:val="0"/>
                <w:sz w:val="28"/>
                <w:szCs w:val="28"/>
                <w:highlight w:val="none"/>
                <w:u w:val="none"/>
                <w:lang w:val="en-US" w:eastAsia="zh-CN" w:bidi="ar"/>
              </w:rPr>
              <w:t>2</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B041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3A0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CF7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E5E05">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i w:val="0"/>
                <w:color w:val="auto"/>
                <w:sz w:val="28"/>
                <w:szCs w:val="28"/>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E407F">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585D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45CA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F01E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3D58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r>
      <w:tr w14:paraId="1E36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F24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（二）</w:t>
            </w:r>
          </w:p>
        </w:tc>
        <w:tc>
          <w:tcPr>
            <w:tcW w:w="4462"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DF7270">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D5D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60C6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4E79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EBE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b/>
                <w:i w:val="0"/>
                <w:color w:val="auto"/>
                <w:sz w:val="28"/>
                <w:szCs w:val="28"/>
                <w:highlight w:val="none"/>
                <w:u w:val="none"/>
              </w:rPr>
            </w:pPr>
          </w:p>
        </w:tc>
      </w:tr>
      <w:tr w14:paraId="09DA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3A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8"/>
                <w:szCs w:val="28"/>
                <w:highlight w:val="none"/>
                <w:u w:val="none"/>
              </w:rPr>
            </w:pPr>
            <w:r>
              <w:rPr>
                <w:rFonts w:hint="default" w:ascii="Times New Roman" w:hAnsi="Times New Roman" w:eastAsia="宋体" w:cs="Times New Roman"/>
                <w:i w:val="0"/>
                <w:color w:val="auto"/>
                <w:kern w:val="0"/>
                <w:sz w:val="28"/>
                <w:szCs w:val="28"/>
                <w:highlight w:val="none"/>
                <w:u w:val="none"/>
                <w:lang w:val="en-US" w:eastAsia="zh-CN" w:bidi="ar"/>
              </w:rPr>
              <w:t>1</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2ED9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676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515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CE56F">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i w:val="0"/>
                <w:color w:val="auto"/>
                <w:sz w:val="28"/>
                <w:szCs w:val="28"/>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4F9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34F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7DA05">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E321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A8A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color w:val="auto"/>
                <w:sz w:val="28"/>
                <w:szCs w:val="28"/>
                <w:highlight w:val="none"/>
                <w:u w:val="none"/>
              </w:rPr>
            </w:pPr>
          </w:p>
        </w:tc>
      </w:tr>
      <w:tr w14:paraId="4B06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C0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auto"/>
                <w:sz w:val="28"/>
                <w:szCs w:val="28"/>
                <w:highlight w:val="none"/>
                <w:u w:val="none"/>
              </w:rPr>
            </w:pPr>
            <w:r>
              <w:rPr>
                <w:rFonts w:hint="default" w:ascii="Times New Roman" w:hAnsi="Times New Roman" w:eastAsia="宋体" w:cs="Times New Roman"/>
                <w:i w:val="0"/>
                <w:color w:val="auto"/>
                <w:kern w:val="0"/>
                <w:sz w:val="28"/>
                <w:szCs w:val="28"/>
                <w:highlight w:val="none"/>
                <w:u w:val="none"/>
                <w:lang w:val="en-US" w:eastAsia="zh-CN" w:bidi="ar"/>
              </w:rPr>
              <w:t>2</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96DF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1D8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7F6A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C022E">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i w:val="0"/>
                <w:color w:val="auto"/>
                <w:sz w:val="28"/>
                <w:szCs w:val="28"/>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88E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C49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36C8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3A265">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7C3E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color w:val="auto"/>
                <w:sz w:val="28"/>
                <w:szCs w:val="28"/>
                <w:highlight w:val="none"/>
                <w:u w:val="none"/>
              </w:rPr>
            </w:pPr>
          </w:p>
        </w:tc>
      </w:tr>
      <w:tr w14:paraId="5A5B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1D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二</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05F7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2CD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3AE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EAA2D">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i w:val="0"/>
                <w:color w:val="auto"/>
                <w:sz w:val="28"/>
                <w:szCs w:val="28"/>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636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A162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B91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2CDA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673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r>
      <w:tr w14:paraId="2C9C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2BB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宋体" w:cs="Times New Roman"/>
                <w:b/>
                <w:i w:val="0"/>
                <w:color w:val="auto"/>
                <w:kern w:val="0"/>
                <w:sz w:val="28"/>
                <w:szCs w:val="28"/>
                <w:highlight w:val="none"/>
                <w:u w:val="none"/>
                <w:lang w:val="en-US" w:eastAsia="zh-CN" w:bidi="ar"/>
              </w:rPr>
              <w:t>三</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BADF5">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61E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CA3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664B8">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i w:val="0"/>
                <w:color w:val="auto"/>
                <w:sz w:val="28"/>
                <w:szCs w:val="28"/>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318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75C5">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F95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B640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C0D5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r>
      <w:tr w14:paraId="70F54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F2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auto"/>
                <w:kern w:val="0"/>
                <w:sz w:val="28"/>
                <w:szCs w:val="28"/>
                <w:highlight w:val="none"/>
                <w:u w:val="none"/>
                <w:lang w:val="en-US" w:eastAsia="zh-CN" w:bidi="ar"/>
              </w:rPr>
            </w:pPr>
            <w:r>
              <w:rPr>
                <w:rFonts w:hint="default" w:ascii="Times New Roman" w:hAnsi="Times New Roman" w:eastAsia="宋体" w:cs="Times New Roman"/>
                <w:b/>
                <w:i w:val="0"/>
                <w:color w:val="auto"/>
                <w:kern w:val="0"/>
                <w:sz w:val="28"/>
                <w:szCs w:val="28"/>
                <w:highlight w:val="none"/>
                <w:u w:val="none"/>
                <w:lang w:val="en-US" w:eastAsia="zh-CN" w:bidi="ar"/>
              </w:rPr>
              <w:t>四</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08A3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E39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4E15">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D5323">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i w:val="0"/>
                <w:color w:val="auto"/>
                <w:sz w:val="28"/>
                <w:szCs w:val="28"/>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E56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C59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3D2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0A78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60F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auto"/>
                <w:sz w:val="28"/>
                <w:szCs w:val="28"/>
                <w:highlight w:val="none"/>
                <w:u w:val="none"/>
              </w:rPr>
            </w:pPr>
          </w:p>
        </w:tc>
      </w:tr>
    </w:tbl>
    <w:p w14:paraId="69634A23">
      <w:pPr>
        <w:pStyle w:val="2"/>
        <w:keepNext w:val="0"/>
        <w:keepLines w:val="0"/>
        <w:pageBreakBefore w:val="0"/>
        <w:kinsoku/>
        <w:wordWrap/>
        <w:overflowPunct/>
        <w:topLinePunct w:val="0"/>
        <w:autoSpaceDE/>
        <w:autoSpaceDN/>
        <w:bidi w:val="0"/>
        <w:adjustRightInd/>
        <w:snapToGrid/>
        <w:spacing w:line="560" w:lineRule="exact"/>
        <w:ind w:firstLine="420" w:firstLineChars="0"/>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kern w:val="2"/>
          <w:sz w:val="32"/>
          <w:szCs w:val="32"/>
          <w:highlight w:val="none"/>
          <w:lang w:val="en-US" w:eastAsia="zh-CN" w:bidi="ar-SA"/>
        </w:rPr>
        <w:t>（五）招标方案（属于公开招投标范围的项目建设内容）</w:t>
      </w:r>
    </w:p>
    <w:p w14:paraId="2D16D5CD">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六、利益联结</w:t>
      </w:r>
    </w:p>
    <w:p w14:paraId="4448691E">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auto"/>
          <w:lang w:val="en-US" w:eastAsia="zh-CN" w:bidi="ar-SA"/>
        </w:rPr>
      </w:pPr>
      <w:r>
        <w:rPr>
          <w:rFonts w:hint="default" w:ascii="Times New Roman" w:hAnsi="Times New Roman" w:eastAsia="仿宋_GB2312" w:cs="Times New Roman"/>
          <w:color w:val="auto"/>
          <w:kern w:val="2"/>
          <w:sz w:val="32"/>
          <w:szCs w:val="32"/>
          <w:highlight w:val="none"/>
          <w:shd w:val="clear" w:color="auto" w:fill="auto"/>
          <w:lang w:val="en-US" w:eastAsia="zh-CN" w:bidi="ar-SA"/>
        </w:rPr>
        <w:t>1.带动产业发展和农民增收。</w:t>
      </w:r>
    </w:p>
    <w:p w14:paraId="23FB4C21">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auto"/>
          <w:lang w:val="en-US" w:eastAsia="zh-CN" w:bidi="ar-SA"/>
        </w:rPr>
      </w:pPr>
      <w:r>
        <w:rPr>
          <w:rFonts w:hint="default" w:ascii="Times New Roman" w:hAnsi="Times New Roman" w:eastAsia="仿宋_GB2312" w:cs="Times New Roman"/>
          <w:color w:val="auto"/>
          <w:kern w:val="2"/>
          <w:sz w:val="32"/>
          <w:szCs w:val="32"/>
          <w:highlight w:val="none"/>
          <w:shd w:val="clear" w:color="auto" w:fill="auto"/>
          <w:lang w:val="en-US" w:eastAsia="zh-CN" w:bidi="ar-SA"/>
        </w:rPr>
        <w:t>2.利益联结方案（分红部分明确到具体村）。</w:t>
      </w:r>
    </w:p>
    <w:p w14:paraId="5BBA9378">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七、项目运营</w:t>
      </w:r>
    </w:p>
    <w:p w14:paraId="1F3A2864">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auto"/>
          <w:lang w:val="en-US" w:eastAsia="zh-CN" w:bidi="ar-SA"/>
        </w:rPr>
      </w:pPr>
      <w:r>
        <w:rPr>
          <w:rFonts w:hint="default" w:ascii="Times New Roman" w:hAnsi="Times New Roman" w:eastAsia="仿宋_GB2312" w:cs="Times New Roman"/>
          <w:color w:val="auto"/>
          <w:kern w:val="2"/>
          <w:sz w:val="32"/>
          <w:szCs w:val="32"/>
          <w:highlight w:val="none"/>
          <w:shd w:val="clear" w:color="auto" w:fill="auto"/>
          <w:lang w:val="en-US" w:eastAsia="zh-CN" w:bidi="ar-SA"/>
        </w:rPr>
        <w:t>项目运营方案</w:t>
      </w:r>
    </w:p>
    <w:p w14:paraId="6F6BC89C">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八、效益分析</w:t>
      </w:r>
    </w:p>
    <w:p w14:paraId="685BC7C0">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auto"/>
          <w:lang w:val="en-US" w:eastAsia="zh-CN" w:bidi="ar-SA"/>
        </w:rPr>
      </w:pPr>
      <w:r>
        <w:rPr>
          <w:rFonts w:hint="default" w:ascii="Times New Roman" w:hAnsi="Times New Roman" w:eastAsia="仿宋_GB2312" w:cs="Times New Roman"/>
          <w:color w:val="auto"/>
          <w:kern w:val="2"/>
          <w:sz w:val="32"/>
          <w:szCs w:val="32"/>
          <w:highlight w:val="none"/>
          <w:shd w:val="clear" w:color="auto" w:fill="auto"/>
          <w:lang w:val="en-US" w:eastAsia="zh-CN" w:bidi="ar-SA"/>
        </w:rPr>
        <w:t>项目社会效益、经济效益、生态效益分析等</w:t>
      </w:r>
    </w:p>
    <w:p w14:paraId="4BC4235F">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right="0"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九、保障措施</w:t>
      </w:r>
    </w:p>
    <w:p w14:paraId="740FD42B">
      <w:pPr>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auto"/>
          <w:lang w:val="en-US" w:eastAsia="zh-CN" w:bidi="ar-SA"/>
        </w:rPr>
      </w:pPr>
      <w:r>
        <w:rPr>
          <w:rFonts w:hint="default" w:ascii="Times New Roman" w:hAnsi="Times New Roman" w:eastAsia="仿宋_GB2312" w:cs="Times New Roman"/>
          <w:color w:val="auto"/>
          <w:kern w:val="2"/>
          <w:sz w:val="32"/>
          <w:szCs w:val="32"/>
          <w:highlight w:val="none"/>
          <w:shd w:val="clear" w:color="auto" w:fill="auto"/>
          <w:lang w:val="en-US" w:eastAsia="zh-CN" w:bidi="ar-SA"/>
        </w:rPr>
        <w:t>组织领导、政策措施、科技支撑、人才保障等</w:t>
      </w:r>
    </w:p>
    <w:p w14:paraId="20A27770">
      <w:pPr>
        <w:keepNext w:val="0"/>
        <w:keepLines w:val="0"/>
        <w:pageBreakBefore w:val="0"/>
        <w:numPr>
          <w:ilvl w:val="-1"/>
          <w:numId w:val="0"/>
        </w:numPr>
        <w:kinsoku/>
        <w:wordWrap/>
        <w:overflowPunct/>
        <w:topLinePunct w:val="0"/>
        <w:autoSpaceDE/>
        <w:autoSpaceDN/>
        <w:bidi w:val="0"/>
        <w:adjustRightInd/>
        <w:snapToGrid/>
        <w:spacing w:before="0" w:beforeLines="0" w:after="0" w:afterLines="0" w:line="560" w:lineRule="exact"/>
        <w:ind w:left="0" w:leftChars="0" w:right="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十、附件</w:t>
      </w:r>
    </w:p>
    <w:p w14:paraId="35577F1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sz w:val="32"/>
          <w:szCs w:val="32"/>
          <w:highlight w:val="none"/>
          <w:lang w:eastAsia="zh-CN"/>
        </w:rPr>
        <w:t>包括设施</w:t>
      </w:r>
      <w:r>
        <w:rPr>
          <w:rFonts w:hint="default" w:ascii="Times New Roman" w:hAnsi="Times New Roman" w:eastAsia="仿宋_GB2312" w:cs="Times New Roman"/>
          <w:color w:val="auto"/>
          <w:sz w:val="32"/>
          <w:szCs w:val="32"/>
          <w:highlight w:val="none"/>
          <w:lang w:val="en-US" w:eastAsia="zh-CN"/>
        </w:rPr>
        <w:t>农用地手续（含用地红线图）、租赁协议、流转协议等，项目所需的</w:t>
      </w:r>
      <w:r>
        <w:rPr>
          <w:rFonts w:hint="default" w:ascii="Times New Roman" w:hAnsi="Times New Roman" w:eastAsia="仿宋_GB2312" w:cs="Times New Roman"/>
          <w:color w:val="auto"/>
          <w:sz w:val="32"/>
          <w:szCs w:val="32"/>
          <w:highlight w:val="none"/>
        </w:rPr>
        <w:t>水保手续、环评手续、规划手续</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kern w:val="2"/>
          <w:sz w:val="32"/>
          <w:szCs w:val="32"/>
          <w:highlight w:val="none"/>
          <w:shd w:val="clear" w:color="auto" w:fill="FFFFFF"/>
          <w:lang w:val="en-US" w:eastAsia="zh-CN" w:bidi="ar-SA"/>
        </w:rPr>
        <w:t>，</w:t>
      </w:r>
      <w:r>
        <w:rPr>
          <w:rFonts w:hint="eastAsia" w:eastAsia="仿宋_GB2312" w:cs="Times New Roman"/>
          <w:color w:val="auto"/>
          <w:kern w:val="2"/>
          <w:sz w:val="32"/>
          <w:szCs w:val="32"/>
          <w:highlight w:val="none"/>
          <w:shd w:val="clear" w:color="auto" w:fill="FFFFFF"/>
          <w:lang w:val="en-US" w:eastAsia="zh-CN" w:bidi="ar-SA"/>
        </w:rPr>
        <w:t>校园餐农产品直供基地相关文件（如：合同、农产品安全相关材料等），</w:t>
      </w:r>
      <w:r>
        <w:rPr>
          <w:rFonts w:hint="default" w:ascii="Times New Roman" w:hAnsi="Times New Roman" w:eastAsia="仿宋_GB2312" w:cs="Times New Roman"/>
          <w:color w:val="auto"/>
          <w:kern w:val="2"/>
          <w:sz w:val="32"/>
          <w:szCs w:val="32"/>
          <w:highlight w:val="none"/>
          <w:shd w:val="clear" w:color="auto" w:fill="FFFFFF"/>
          <w:lang w:val="en-US" w:eastAsia="zh-CN" w:bidi="ar-SA"/>
        </w:rPr>
        <w:t>县级农业农村部门出具的项目无重复支持承诺函，</w:t>
      </w:r>
      <w:r>
        <w:rPr>
          <w:rFonts w:hint="default" w:ascii="Times New Roman" w:hAnsi="Times New Roman" w:eastAsia="仿宋_GB2312" w:cs="Times New Roman"/>
          <w:color w:val="auto"/>
          <w:kern w:val="2"/>
          <w:sz w:val="32"/>
          <w:szCs w:val="32"/>
          <w:highlight w:val="none"/>
          <w:lang w:val="en-US" w:eastAsia="zh-CN" w:bidi="ar-SA"/>
        </w:rPr>
        <w:t>上年度审计报告、最近一期财务报表，</w:t>
      </w:r>
      <w:r>
        <w:rPr>
          <w:rFonts w:hint="default" w:ascii="Times New Roman" w:hAnsi="Times New Roman" w:eastAsia="仿宋_GB2312" w:cs="Times New Roman"/>
          <w:color w:val="auto"/>
          <w:kern w:val="2"/>
          <w:sz w:val="32"/>
          <w:szCs w:val="32"/>
          <w:highlight w:val="none"/>
          <w:shd w:val="clear" w:color="auto" w:fill="FFFFFF"/>
          <w:lang w:val="en-US" w:eastAsia="zh-CN" w:bidi="ar-SA"/>
        </w:rPr>
        <w:t>预算询价</w:t>
      </w:r>
      <w:r>
        <w:rPr>
          <w:rFonts w:hint="eastAsia" w:eastAsia="仿宋_GB2312" w:cs="Times New Roman"/>
          <w:color w:val="auto"/>
          <w:kern w:val="2"/>
          <w:sz w:val="32"/>
          <w:szCs w:val="32"/>
          <w:highlight w:val="none"/>
          <w:shd w:val="clear" w:color="auto" w:fill="FFFFFF"/>
          <w:lang w:val="en-US" w:eastAsia="zh-CN" w:bidi="ar-SA"/>
        </w:rPr>
        <w:t>（3家）</w:t>
      </w:r>
      <w:r>
        <w:rPr>
          <w:rFonts w:hint="default" w:ascii="Times New Roman" w:hAnsi="Times New Roman" w:eastAsia="仿宋_GB2312" w:cs="Times New Roman"/>
          <w:color w:val="auto"/>
          <w:kern w:val="2"/>
          <w:sz w:val="32"/>
          <w:szCs w:val="32"/>
          <w:highlight w:val="none"/>
          <w:shd w:val="clear" w:color="auto" w:fill="FFFFFF"/>
          <w:lang w:val="en-US" w:eastAsia="zh-CN" w:bidi="ar-SA"/>
        </w:rPr>
        <w:t>，以及必要的文件、合同、协议、图片等佐证资料。</w:t>
      </w:r>
    </w:p>
    <w:p w14:paraId="5D0B5B03">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（根据申报项目实际情况增加或删减正文和附件内容）</w:t>
      </w:r>
    </w:p>
    <w:p w14:paraId="0DA7C983">
      <w:pPr>
        <w:rPr>
          <w:rFonts w:hint="default"/>
          <w:highlight w:val="none"/>
          <w:lang w:val="en-US" w:eastAsia="zh-CN"/>
        </w:rPr>
      </w:pPr>
    </w:p>
    <w:sectPr>
      <w:footerReference r:id="rId5" w:type="default"/>
      <w:pgSz w:w="11906" w:h="16838"/>
      <w:pgMar w:top="2098" w:right="1800"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1DBCB2-04BE-4E97-A2FF-2FEDBFE80F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348BFE3-1378-46C2-9403-F36F1544738A}"/>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8C575EF1-E7D0-4115-9B95-71736D38D4D0}"/>
  </w:font>
  <w:font w:name="楷体">
    <w:panose1 w:val="02010609060101010101"/>
    <w:charset w:val="86"/>
    <w:family w:val="auto"/>
    <w:pitch w:val="default"/>
    <w:sig w:usb0="800002BF" w:usb1="38CF7CFA" w:usb2="00000016" w:usb3="00000000" w:csb0="00040001" w:csb1="00000000"/>
    <w:embedRegular r:id="rId4" w:fontKey="{EA8EBD4A-7352-4E8B-9D34-A6B9BE0CA4DF}"/>
  </w:font>
  <w:font w:name="仿宋">
    <w:panose1 w:val="02010609060101010101"/>
    <w:charset w:val="86"/>
    <w:family w:val="auto"/>
    <w:pitch w:val="default"/>
    <w:sig w:usb0="800002BF" w:usb1="38CF7CFA" w:usb2="00000016" w:usb3="00000000" w:csb0="00040001" w:csb1="00000000"/>
    <w:embedRegular r:id="rId5" w:fontKey="{3ED8CF29-2939-479C-94F6-310615D877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97CA6">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82843">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482843">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277B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88AD6">
                          <w:pPr>
                            <w:pStyle w:val="5"/>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9</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188AD6">
                    <w:pPr>
                      <w:pStyle w:val="5"/>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9</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2F64">
    <w:pPr>
      <w:pStyle w:val="5"/>
    </w:pPr>
  </w:p>
  <w:p w14:paraId="52F8126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5971B">
                          <w:pPr>
                            <w:pStyle w:val="5"/>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85971B">
                    <w:pPr>
                      <w:pStyle w:val="5"/>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F7771"/>
    <w:rsid w:val="00626784"/>
    <w:rsid w:val="009B5349"/>
    <w:rsid w:val="00AF077B"/>
    <w:rsid w:val="00B501E7"/>
    <w:rsid w:val="00B939DC"/>
    <w:rsid w:val="00E360EB"/>
    <w:rsid w:val="0111514A"/>
    <w:rsid w:val="011C6862"/>
    <w:rsid w:val="015124E0"/>
    <w:rsid w:val="015635EE"/>
    <w:rsid w:val="015A7764"/>
    <w:rsid w:val="015C1A09"/>
    <w:rsid w:val="01805DF4"/>
    <w:rsid w:val="019429EE"/>
    <w:rsid w:val="01951C6E"/>
    <w:rsid w:val="02211025"/>
    <w:rsid w:val="025055FF"/>
    <w:rsid w:val="02521400"/>
    <w:rsid w:val="02756E53"/>
    <w:rsid w:val="02865BEE"/>
    <w:rsid w:val="028F1AC6"/>
    <w:rsid w:val="02913863"/>
    <w:rsid w:val="029B2371"/>
    <w:rsid w:val="02A45043"/>
    <w:rsid w:val="02B033D2"/>
    <w:rsid w:val="02B50CEF"/>
    <w:rsid w:val="02C52590"/>
    <w:rsid w:val="02CC1768"/>
    <w:rsid w:val="02EA514D"/>
    <w:rsid w:val="031F2085"/>
    <w:rsid w:val="03477E6F"/>
    <w:rsid w:val="03CB2861"/>
    <w:rsid w:val="03D21028"/>
    <w:rsid w:val="03D50A18"/>
    <w:rsid w:val="03D8600F"/>
    <w:rsid w:val="04414871"/>
    <w:rsid w:val="04666054"/>
    <w:rsid w:val="04D61044"/>
    <w:rsid w:val="04FC04D5"/>
    <w:rsid w:val="052B2830"/>
    <w:rsid w:val="0536666E"/>
    <w:rsid w:val="05612E26"/>
    <w:rsid w:val="059C6354"/>
    <w:rsid w:val="05A048A6"/>
    <w:rsid w:val="05B9329F"/>
    <w:rsid w:val="05C3606A"/>
    <w:rsid w:val="05C57524"/>
    <w:rsid w:val="05F25F77"/>
    <w:rsid w:val="05FF7FAE"/>
    <w:rsid w:val="06373A9A"/>
    <w:rsid w:val="06845D22"/>
    <w:rsid w:val="06BB6DD2"/>
    <w:rsid w:val="073A3B0C"/>
    <w:rsid w:val="07686D2E"/>
    <w:rsid w:val="07952979"/>
    <w:rsid w:val="07A01104"/>
    <w:rsid w:val="07A952BC"/>
    <w:rsid w:val="07D100E6"/>
    <w:rsid w:val="07E0369F"/>
    <w:rsid w:val="07E56514"/>
    <w:rsid w:val="081038AB"/>
    <w:rsid w:val="0820556D"/>
    <w:rsid w:val="08397B34"/>
    <w:rsid w:val="087C3383"/>
    <w:rsid w:val="08975ACA"/>
    <w:rsid w:val="08B35D5C"/>
    <w:rsid w:val="0914453D"/>
    <w:rsid w:val="09345FFB"/>
    <w:rsid w:val="0977088D"/>
    <w:rsid w:val="098E7EB7"/>
    <w:rsid w:val="09B90B04"/>
    <w:rsid w:val="0A003553"/>
    <w:rsid w:val="0A203114"/>
    <w:rsid w:val="0A6E754A"/>
    <w:rsid w:val="0A7C6A2B"/>
    <w:rsid w:val="0A8A348A"/>
    <w:rsid w:val="0ACE5A8A"/>
    <w:rsid w:val="0ACF181C"/>
    <w:rsid w:val="0ADC0DC3"/>
    <w:rsid w:val="0AE32846"/>
    <w:rsid w:val="0AF50EFD"/>
    <w:rsid w:val="0B0B0FC7"/>
    <w:rsid w:val="0B0E6F90"/>
    <w:rsid w:val="0B1F6ED7"/>
    <w:rsid w:val="0B341BF5"/>
    <w:rsid w:val="0B4A2C01"/>
    <w:rsid w:val="0B8D02D2"/>
    <w:rsid w:val="0B9C4B66"/>
    <w:rsid w:val="0B9E5FB0"/>
    <w:rsid w:val="0BAA0CB8"/>
    <w:rsid w:val="0BAE52EF"/>
    <w:rsid w:val="0BF65C89"/>
    <w:rsid w:val="0BFA5D83"/>
    <w:rsid w:val="0C087669"/>
    <w:rsid w:val="0C2655A4"/>
    <w:rsid w:val="0C283AE5"/>
    <w:rsid w:val="0C2C120F"/>
    <w:rsid w:val="0C357722"/>
    <w:rsid w:val="0C4409B7"/>
    <w:rsid w:val="0C724EE8"/>
    <w:rsid w:val="0CBD4A1D"/>
    <w:rsid w:val="0CE328DC"/>
    <w:rsid w:val="0CF015C6"/>
    <w:rsid w:val="0CF17163"/>
    <w:rsid w:val="0CFF66C3"/>
    <w:rsid w:val="0D162259"/>
    <w:rsid w:val="0D2646CF"/>
    <w:rsid w:val="0D873369"/>
    <w:rsid w:val="0DA731DA"/>
    <w:rsid w:val="0DC530D4"/>
    <w:rsid w:val="0DF13A1A"/>
    <w:rsid w:val="0DFD6E39"/>
    <w:rsid w:val="0E236C72"/>
    <w:rsid w:val="0E27570F"/>
    <w:rsid w:val="0E6B5D24"/>
    <w:rsid w:val="0E8457FB"/>
    <w:rsid w:val="0EC56437"/>
    <w:rsid w:val="0EC8450B"/>
    <w:rsid w:val="0EDB4B80"/>
    <w:rsid w:val="0F23246A"/>
    <w:rsid w:val="0FD44591"/>
    <w:rsid w:val="100F3E13"/>
    <w:rsid w:val="104124A6"/>
    <w:rsid w:val="10675DC4"/>
    <w:rsid w:val="10CD7A44"/>
    <w:rsid w:val="10E6054A"/>
    <w:rsid w:val="10FC4F6D"/>
    <w:rsid w:val="1181784D"/>
    <w:rsid w:val="118A2566"/>
    <w:rsid w:val="11C209EA"/>
    <w:rsid w:val="11ED68B7"/>
    <w:rsid w:val="121335D7"/>
    <w:rsid w:val="122C0287"/>
    <w:rsid w:val="12326F00"/>
    <w:rsid w:val="123F0307"/>
    <w:rsid w:val="124579EF"/>
    <w:rsid w:val="12A678F8"/>
    <w:rsid w:val="12FE44F5"/>
    <w:rsid w:val="130B2101"/>
    <w:rsid w:val="131D0795"/>
    <w:rsid w:val="131F6DE7"/>
    <w:rsid w:val="13517A0F"/>
    <w:rsid w:val="137868C3"/>
    <w:rsid w:val="13A90473"/>
    <w:rsid w:val="13F93C82"/>
    <w:rsid w:val="14292B93"/>
    <w:rsid w:val="1496318B"/>
    <w:rsid w:val="14C86CA2"/>
    <w:rsid w:val="15356721"/>
    <w:rsid w:val="15CF7DBC"/>
    <w:rsid w:val="160C1DFF"/>
    <w:rsid w:val="160F5BFF"/>
    <w:rsid w:val="16173683"/>
    <w:rsid w:val="166D11DB"/>
    <w:rsid w:val="168114C1"/>
    <w:rsid w:val="16E824E0"/>
    <w:rsid w:val="16F06BDB"/>
    <w:rsid w:val="16F30087"/>
    <w:rsid w:val="16FD5649"/>
    <w:rsid w:val="174B48A2"/>
    <w:rsid w:val="17770B88"/>
    <w:rsid w:val="17805DDF"/>
    <w:rsid w:val="1788614A"/>
    <w:rsid w:val="17A715A3"/>
    <w:rsid w:val="17AB19BA"/>
    <w:rsid w:val="17ED07C9"/>
    <w:rsid w:val="180911F6"/>
    <w:rsid w:val="181E7E54"/>
    <w:rsid w:val="182B7532"/>
    <w:rsid w:val="18671D91"/>
    <w:rsid w:val="1873761E"/>
    <w:rsid w:val="18AB4D10"/>
    <w:rsid w:val="18B057A1"/>
    <w:rsid w:val="18B42874"/>
    <w:rsid w:val="18E302B9"/>
    <w:rsid w:val="18F265F4"/>
    <w:rsid w:val="18F3254D"/>
    <w:rsid w:val="195F3676"/>
    <w:rsid w:val="1984300A"/>
    <w:rsid w:val="1A0D3A82"/>
    <w:rsid w:val="1A123D87"/>
    <w:rsid w:val="1A1C48E0"/>
    <w:rsid w:val="1A9F5516"/>
    <w:rsid w:val="1AA80CE6"/>
    <w:rsid w:val="1AB25F6C"/>
    <w:rsid w:val="1AB36F4A"/>
    <w:rsid w:val="1B1E0E41"/>
    <w:rsid w:val="1B244136"/>
    <w:rsid w:val="1B6A23FE"/>
    <w:rsid w:val="1B88427A"/>
    <w:rsid w:val="1B963A45"/>
    <w:rsid w:val="1B9C1DC1"/>
    <w:rsid w:val="1BAD3BC2"/>
    <w:rsid w:val="1BB34C00"/>
    <w:rsid w:val="1C195C1C"/>
    <w:rsid w:val="1C241309"/>
    <w:rsid w:val="1C303FED"/>
    <w:rsid w:val="1C3B1BCB"/>
    <w:rsid w:val="1C586E00"/>
    <w:rsid w:val="1C726BA5"/>
    <w:rsid w:val="1C842982"/>
    <w:rsid w:val="1CA637F0"/>
    <w:rsid w:val="1CB5190B"/>
    <w:rsid w:val="1CF9113B"/>
    <w:rsid w:val="1D4943A3"/>
    <w:rsid w:val="1D5524BA"/>
    <w:rsid w:val="1D567E3C"/>
    <w:rsid w:val="1D6103D7"/>
    <w:rsid w:val="1D670264"/>
    <w:rsid w:val="1D670E05"/>
    <w:rsid w:val="1D737F0C"/>
    <w:rsid w:val="1D781A89"/>
    <w:rsid w:val="1D8E7E5F"/>
    <w:rsid w:val="1DA755C3"/>
    <w:rsid w:val="1DAF2DC6"/>
    <w:rsid w:val="1DC66DF2"/>
    <w:rsid w:val="1DCB027D"/>
    <w:rsid w:val="1DD163B3"/>
    <w:rsid w:val="1DF55D28"/>
    <w:rsid w:val="1E21618F"/>
    <w:rsid w:val="1E403C32"/>
    <w:rsid w:val="1E4F7BAC"/>
    <w:rsid w:val="1EA47D10"/>
    <w:rsid w:val="1EAB5B86"/>
    <w:rsid w:val="1EE67DC4"/>
    <w:rsid w:val="1EF301B0"/>
    <w:rsid w:val="1F062DA3"/>
    <w:rsid w:val="1F211E13"/>
    <w:rsid w:val="1F8054D5"/>
    <w:rsid w:val="1FC21205"/>
    <w:rsid w:val="1FC5205F"/>
    <w:rsid w:val="1FCF07AB"/>
    <w:rsid w:val="1FD377DF"/>
    <w:rsid w:val="1FDE6479"/>
    <w:rsid w:val="1FED2591"/>
    <w:rsid w:val="1FFF4655"/>
    <w:rsid w:val="201828B7"/>
    <w:rsid w:val="2020451D"/>
    <w:rsid w:val="20923439"/>
    <w:rsid w:val="20B00F18"/>
    <w:rsid w:val="20B637EE"/>
    <w:rsid w:val="21121D7C"/>
    <w:rsid w:val="214A24D4"/>
    <w:rsid w:val="21AB18C7"/>
    <w:rsid w:val="21D218D3"/>
    <w:rsid w:val="21D63BCA"/>
    <w:rsid w:val="22166E32"/>
    <w:rsid w:val="222E3123"/>
    <w:rsid w:val="227467C2"/>
    <w:rsid w:val="22FB2E8C"/>
    <w:rsid w:val="231179E7"/>
    <w:rsid w:val="23135F61"/>
    <w:rsid w:val="232A6CA0"/>
    <w:rsid w:val="236B7CB3"/>
    <w:rsid w:val="239B1EE2"/>
    <w:rsid w:val="23A8673D"/>
    <w:rsid w:val="23A95C9D"/>
    <w:rsid w:val="23AD5929"/>
    <w:rsid w:val="23D43534"/>
    <w:rsid w:val="23E32A92"/>
    <w:rsid w:val="241C46D4"/>
    <w:rsid w:val="24824C34"/>
    <w:rsid w:val="24861F7E"/>
    <w:rsid w:val="248D328C"/>
    <w:rsid w:val="24940014"/>
    <w:rsid w:val="24F81790"/>
    <w:rsid w:val="2510077B"/>
    <w:rsid w:val="255C0106"/>
    <w:rsid w:val="256F335F"/>
    <w:rsid w:val="25A26F87"/>
    <w:rsid w:val="25A70F96"/>
    <w:rsid w:val="25D0071D"/>
    <w:rsid w:val="25EC22A4"/>
    <w:rsid w:val="26055AAE"/>
    <w:rsid w:val="26662446"/>
    <w:rsid w:val="269730EC"/>
    <w:rsid w:val="26C90273"/>
    <w:rsid w:val="270A7D4F"/>
    <w:rsid w:val="271D13B8"/>
    <w:rsid w:val="27352DB1"/>
    <w:rsid w:val="274B2156"/>
    <w:rsid w:val="274D6757"/>
    <w:rsid w:val="27CB0C2C"/>
    <w:rsid w:val="28104F88"/>
    <w:rsid w:val="281471B6"/>
    <w:rsid w:val="2818021A"/>
    <w:rsid w:val="281D1911"/>
    <w:rsid w:val="284C7C18"/>
    <w:rsid w:val="28533E48"/>
    <w:rsid w:val="28900398"/>
    <w:rsid w:val="28963CF2"/>
    <w:rsid w:val="28AE0F6E"/>
    <w:rsid w:val="28AF55D1"/>
    <w:rsid w:val="291502D0"/>
    <w:rsid w:val="292F2DC5"/>
    <w:rsid w:val="293051FC"/>
    <w:rsid w:val="293C6DC7"/>
    <w:rsid w:val="29422912"/>
    <w:rsid w:val="294464F0"/>
    <w:rsid w:val="295D21DD"/>
    <w:rsid w:val="295F7771"/>
    <w:rsid w:val="29F30D6D"/>
    <w:rsid w:val="2A0526BC"/>
    <w:rsid w:val="2A094C49"/>
    <w:rsid w:val="2A0B535B"/>
    <w:rsid w:val="2A12726B"/>
    <w:rsid w:val="2A375E28"/>
    <w:rsid w:val="2AB16549"/>
    <w:rsid w:val="2AC109AE"/>
    <w:rsid w:val="2ADD22C2"/>
    <w:rsid w:val="2B2F45C1"/>
    <w:rsid w:val="2B7F6690"/>
    <w:rsid w:val="2BCE0629"/>
    <w:rsid w:val="2BDB4260"/>
    <w:rsid w:val="2BEB1A55"/>
    <w:rsid w:val="2C1A3F44"/>
    <w:rsid w:val="2C2421A9"/>
    <w:rsid w:val="2C33343A"/>
    <w:rsid w:val="2C7042BD"/>
    <w:rsid w:val="2C782C3E"/>
    <w:rsid w:val="2C8A6FEA"/>
    <w:rsid w:val="2CA7502B"/>
    <w:rsid w:val="2CB231AB"/>
    <w:rsid w:val="2CB27030"/>
    <w:rsid w:val="2CB520CE"/>
    <w:rsid w:val="2CC50DE3"/>
    <w:rsid w:val="2CD86356"/>
    <w:rsid w:val="2D1B55F5"/>
    <w:rsid w:val="2D2A6759"/>
    <w:rsid w:val="2D6941B2"/>
    <w:rsid w:val="2DA002F3"/>
    <w:rsid w:val="2DD02BEF"/>
    <w:rsid w:val="2DD672C8"/>
    <w:rsid w:val="2E8908CA"/>
    <w:rsid w:val="2E9E1157"/>
    <w:rsid w:val="2EC87E37"/>
    <w:rsid w:val="2F27069F"/>
    <w:rsid w:val="2F4A5488"/>
    <w:rsid w:val="2F4A7848"/>
    <w:rsid w:val="2F9D5E2B"/>
    <w:rsid w:val="2FBF741E"/>
    <w:rsid w:val="2FC25180"/>
    <w:rsid w:val="2FE6619D"/>
    <w:rsid w:val="30212F78"/>
    <w:rsid w:val="303B7BAD"/>
    <w:rsid w:val="304E3C85"/>
    <w:rsid w:val="30B14F4A"/>
    <w:rsid w:val="30EA4B04"/>
    <w:rsid w:val="30FB059E"/>
    <w:rsid w:val="31056808"/>
    <w:rsid w:val="310653B3"/>
    <w:rsid w:val="310F7E6D"/>
    <w:rsid w:val="311D5492"/>
    <w:rsid w:val="31BA1023"/>
    <w:rsid w:val="31C41BDD"/>
    <w:rsid w:val="31DB01AD"/>
    <w:rsid w:val="31DD5CDF"/>
    <w:rsid w:val="32145225"/>
    <w:rsid w:val="32211501"/>
    <w:rsid w:val="32357374"/>
    <w:rsid w:val="32391C13"/>
    <w:rsid w:val="324E1B6F"/>
    <w:rsid w:val="325D08F7"/>
    <w:rsid w:val="326C79E6"/>
    <w:rsid w:val="32A24A18"/>
    <w:rsid w:val="32A82640"/>
    <w:rsid w:val="32BA21A0"/>
    <w:rsid w:val="32D72E0E"/>
    <w:rsid w:val="333C359F"/>
    <w:rsid w:val="334071C3"/>
    <w:rsid w:val="337A6C70"/>
    <w:rsid w:val="33913129"/>
    <w:rsid w:val="33C37924"/>
    <w:rsid w:val="33DA04AE"/>
    <w:rsid w:val="33E5669C"/>
    <w:rsid w:val="34087F46"/>
    <w:rsid w:val="34741FC0"/>
    <w:rsid w:val="3476089D"/>
    <w:rsid w:val="34820774"/>
    <w:rsid w:val="34B71801"/>
    <w:rsid w:val="35170DFB"/>
    <w:rsid w:val="352D3077"/>
    <w:rsid w:val="353D5A56"/>
    <w:rsid w:val="353E1F00"/>
    <w:rsid w:val="35671C53"/>
    <w:rsid w:val="357B54ED"/>
    <w:rsid w:val="363477DB"/>
    <w:rsid w:val="36613200"/>
    <w:rsid w:val="36721A13"/>
    <w:rsid w:val="367C3509"/>
    <w:rsid w:val="368D331F"/>
    <w:rsid w:val="36D44E2A"/>
    <w:rsid w:val="36E53E89"/>
    <w:rsid w:val="36FB17A0"/>
    <w:rsid w:val="37050A2A"/>
    <w:rsid w:val="37321D79"/>
    <w:rsid w:val="377958FE"/>
    <w:rsid w:val="37BE1E1E"/>
    <w:rsid w:val="37F93406"/>
    <w:rsid w:val="38037181"/>
    <w:rsid w:val="380B40A6"/>
    <w:rsid w:val="380F0EBE"/>
    <w:rsid w:val="38231677"/>
    <w:rsid w:val="385458E8"/>
    <w:rsid w:val="386E700C"/>
    <w:rsid w:val="3870124A"/>
    <w:rsid w:val="387E4D2C"/>
    <w:rsid w:val="38AA542A"/>
    <w:rsid w:val="39057027"/>
    <w:rsid w:val="390676C0"/>
    <w:rsid w:val="391818E2"/>
    <w:rsid w:val="399377FB"/>
    <w:rsid w:val="39D66EE2"/>
    <w:rsid w:val="39F57EB6"/>
    <w:rsid w:val="39FF3AE1"/>
    <w:rsid w:val="3A19062C"/>
    <w:rsid w:val="3A3C19CF"/>
    <w:rsid w:val="3A4258CE"/>
    <w:rsid w:val="3A5B299E"/>
    <w:rsid w:val="3A742CAF"/>
    <w:rsid w:val="3AAC5400"/>
    <w:rsid w:val="3AB20170"/>
    <w:rsid w:val="3B0A70F8"/>
    <w:rsid w:val="3B32088B"/>
    <w:rsid w:val="3B434786"/>
    <w:rsid w:val="3B4F3E44"/>
    <w:rsid w:val="3B897529"/>
    <w:rsid w:val="3B974C9E"/>
    <w:rsid w:val="3BA536C9"/>
    <w:rsid w:val="3BD94E27"/>
    <w:rsid w:val="3C3D6087"/>
    <w:rsid w:val="3C636740"/>
    <w:rsid w:val="3C757578"/>
    <w:rsid w:val="3CA3522E"/>
    <w:rsid w:val="3CB30041"/>
    <w:rsid w:val="3CD40504"/>
    <w:rsid w:val="3D2B2BF7"/>
    <w:rsid w:val="3D3602EB"/>
    <w:rsid w:val="3D47486C"/>
    <w:rsid w:val="3D475214"/>
    <w:rsid w:val="3D4D719B"/>
    <w:rsid w:val="3D7B5EE6"/>
    <w:rsid w:val="3D8304BB"/>
    <w:rsid w:val="3DB65348"/>
    <w:rsid w:val="3DBC4010"/>
    <w:rsid w:val="3DBE22DE"/>
    <w:rsid w:val="3E0138CC"/>
    <w:rsid w:val="3E0C467D"/>
    <w:rsid w:val="3E1A3B50"/>
    <w:rsid w:val="3E234062"/>
    <w:rsid w:val="3E35171E"/>
    <w:rsid w:val="3E580A7A"/>
    <w:rsid w:val="3EA9683F"/>
    <w:rsid w:val="3ED938BA"/>
    <w:rsid w:val="3F021A2D"/>
    <w:rsid w:val="3F1C3A19"/>
    <w:rsid w:val="3F275187"/>
    <w:rsid w:val="3F35153E"/>
    <w:rsid w:val="3F4969DE"/>
    <w:rsid w:val="3F4D6A84"/>
    <w:rsid w:val="3F553E25"/>
    <w:rsid w:val="3F5E704F"/>
    <w:rsid w:val="3FD645DA"/>
    <w:rsid w:val="3FD73558"/>
    <w:rsid w:val="3FEB4B95"/>
    <w:rsid w:val="400D609B"/>
    <w:rsid w:val="40477EE6"/>
    <w:rsid w:val="404819D8"/>
    <w:rsid w:val="40630BE1"/>
    <w:rsid w:val="407F5649"/>
    <w:rsid w:val="40E73F7D"/>
    <w:rsid w:val="40EE3C6A"/>
    <w:rsid w:val="41150B01"/>
    <w:rsid w:val="41410433"/>
    <w:rsid w:val="414B66D8"/>
    <w:rsid w:val="41576EB2"/>
    <w:rsid w:val="415863FD"/>
    <w:rsid w:val="41590BA9"/>
    <w:rsid w:val="418E3CEC"/>
    <w:rsid w:val="41915EF6"/>
    <w:rsid w:val="41BF7C6A"/>
    <w:rsid w:val="421C703D"/>
    <w:rsid w:val="42343600"/>
    <w:rsid w:val="42385E13"/>
    <w:rsid w:val="423D5BA7"/>
    <w:rsid w:val="425375B0"/>
    <w:rsid w:val="42666992"/>
    <w:rsid w:val="428759E4"/>
    <w:rsid w:val="42E065A2"/>
    <w:rsid w:val="42E90C1F"/>
    <w:rsid w:val="43B42373"/>
    <w:rsid w:val="43F70341"/>
    <w:rsid w:val="440E6774"/>
    <w:rsid w:val="441E29A3"/>
    <w:rsid w:val="443A23B4"/>
    <w:rsid w:val="44C74452"/>
    <w:rsid w:val="45360884"/>
    <w:rsid w:val="45547AFA"/>
    <w:rsid w:val="455845E6"/>
    <w:rsid w:val="457E2A3C"/>
    <w:rsid w:val="457E5A16"/>
    <w:rsid w:val="46823386"/>
    <w:rsid w:val="468F5F7C"/>
    <w:rsid w:val="46B443A5"/>
    <w:rsid w:val="47037032"/>
    <w:rsid w:val="47120078"/>
    <w:rsid w:val="47522C91"/>
    <w:rsid w:val="47570406"/>
    <w:rsid w:val="47FA2BF4"/>
    <w:rsid w:val="480E4F97"/>
    <w:rsid w:val="481B04E1"/>
    <w:rsid w:val="48235234"/>
    <w:rsid w:val="4862726A"/>
    <w:rsid w:val="48942D39"/>
    <w:rsid w:val="48D56100"/>
    <w:rsid w:val="48FD7AA1"/>
    <w:rsid w:val="490A3FB6"/>
    <w:rsid w:val="49333B01"/>
    <w:rsid w:val="49E16EA6"/>
    <w:rsid w:val="49ED503E"/>
    <w:rsid w:val="49FB5735"/>
    <w:rsid w:val="4A4C4A30"/>
    <w:rsid w:val="4AC64F5B"/>
    <w:rsid w:val="4AD01348"/>
    <w:rsid w:val="4AE5100D"/>
    <w:rsid w:val="4AE624A3"/>
    <w:rsid w:val="4B0C6411"/>
    <w:rsid w:val="4B8C234F"/>
    <w:rsid w:val="4B920DCC"/>
    <w:rsid w:val="4BA75777"/>
    <w:rsid w:val="4BB37181"/>
    <w:rsid w:val="4BCA18FD"/>
    <w:rsid w:val="4C0E64B3"/>
    <w:rsid w:val="4C21633C"/>
    <w:rsid w:val="4C2D29FD"/>
    <w:rsid w:val="4C842C25"/>
    <w:rsid w:val="4CA10FE9"/>
    <w:rsid w:val="4CE41028"/>
    <w:rsid w:val="4D08722A"/>
    <w:rsid w:val="4D2B49D6"/>
    <w:rsid w:val="4D4B165E"/>
    <w:rsid w:val="4D4C2979"/>
    <w:rsid w:val="4D6452A3"/>
    <w:rsid w:val="4D850550"/>
    <w:rsid w:val="4E322845"/>
    <w:rsid w:val="4E5C3265"/>
    <w:rsid w:val="4E8C66F7"/>
    <w:rsid w:val="4E922B4D"/>
    <w:rsid w:val="4E942093"/>
    <w:rsid w:val="4EBB50D4"/>
    <w:rsid w:val="4ED672C1"/>
    <w:rsid w:val="4F1A4A1E"/>
    <w:rsid w:val="4F1F040F"/>
    <w:rsid w:val="4F2A447A"/>
    <w:rsid w:val="4F6F3231"/>
    <w:rsid w:val="4F7C7403"/>
    <w:rsid w:val="4FF83B45"/>
    <w:rsid w:val="501971BB"/>
    <w:rsid w:val="5077389E"/>
    <w:rsid w:val="5078374F"/>
    <w:rsid w:val="508A2CFE"/>
    <w:rsid w:val="50C959B7"/>
    <w:rsid w:val="50CB047A"/>
    <w:rsid w:val="50D41EF3"/>
    <w:rsid w:val="514E1FD9"/>
    <w:rsid w:val="51580B82"/>
    <w:rsid w:val="517A0CD2"/>
    <w:rsid w:val="51A2525D"/>
    <w:rsid w:val="51D30918"/>
    <w:rsid w:val="51E557E1"/>
    <w:rsid w:val="51EE1A31"/>
    <w:rsid w:val="51FC7A11"/>
    <w:rsid w:val="52255AD7"/>
    <w:rsid w:val="528A7CAC"/>
    <w:rsid w:val="52B16546"/>
    <w:rsid w:val="52EC7E2A"/>
    <w:rsid w:val="530D215D"/>
    <w:rsid w:val="53126FD1"/>
    <w:rsid w:val="53153CF4"/>
    <w:rsid w:val="531E5426"/>
    <w:rsid w:val="53776463"/>
    <w:rsid w:val="53906006"/>
    <w:rsid w:val="53A94688"/>
    <w:rsid w:val="542B4634"/>
    <w:rsid w:val="54352437"/>
    <w:rsid w:val="544A059D"/>
    <w:rsid w:val="545A049D"/>
    <w:rsid w:val="54F32F8A"/>
    <w:rsid w:val="553D54B4"/>
    <w:rsid w:val="55655BF3"/>
    <w:rsid w:val="558C4F1D"/>
    <w:rsid w:val="55CD687B"/>
    <w:rsid w:val="55D94F67"/>
    <w:rsid w:val="55F52ED0"/>
    <w:rsid w:val="564720C1"/>
    <w:rsid w:val="565D58A9"/>
    <w:rsid w:val="566D613A"/>
    <w:rsid w:val="56857155"/>
    <w:rsid w:val="56D13A5A"/>
    <w:rsid w:val="56D25CE9"/>
    <w:rsid w:val="56DA638F"/>
    <w:rsid w:val="56E56106"/>
    <w:rsid w:val="57113963"/>
    <w:rsid w:val="57161626"/>
    <w:rsid w:val="571B33BA"/>
    <w:rsid w:val="57710E75"/>
    <w:rsid w:val="578B5F72"/>
    <w:rsid w:val="579C2E9A"/>
    <w:rsid w:val="57E01951"/>
    <w:rsid w:val="57EFB108"/>
    <w:rsid w:val="580420D5"/>
    <w:rsid w:val="580A10AC"/>
    <w:rsid w:val="58527D34"/>
    <w:rsid w:val="58564446"/>
    <w:rsid w:val="587F0E34"/>
    <w:rsid w:val="5898167F"/>
    <w:rsid w:val="589F01AF"/>
    <w:rsid w:val="58A42B9D"/>
    <w:rsid w:val="58B36D21"/>
    <w:rsid w:val="58B8639C"/>
    <w:rsid w:val="58D31AD6"/>
    <w:rsid w:val="58FC2B0A"/>
    <w:rsid w:val="59193D58"/>
    <w:rsid w:val="59570FB2"/>
    <w:rsid w:val="59697A65"/>
    <w:rsid w:val="599E4059"/>
    <w:rsid w:val="59F12AFC"/>
    <w:rsid w:val="5A317953"/>
    <w:rsid w:val="5B0C1C7B"/>
    <w:rsid w:val="5B1B603D"/>
    <w:rsid w:val="5B5575CB"/>
    <w:rsid w:val="5B8907C9"/>
    <w:rsid w:val="5BA72873"/>
    <w:rsid w:val="5BB40A35"/>
    <w:rsid w:val="5BFD24C0"/>
    <w:rsid w:val="5BFE20D8"/>
    <w:rsid w:val="5C2D5DA3"/>
    <w:rsid w:val="5C46033A"/>
    <w:rsid w:val="5C7D096A"/>
    <w:rsid w:val="5C801E0A"/>
    <w:rsid w:val="5CA23A05"/>
    <w:rsid w:val="5CC31580"/>
    <w:rsid w:val="5D0347E8"/>
    <w:rsid w:val="5D400A40"/>
    <w:rsid w:val="5D685766"/>
    <w:rsid w:val="5DAC4EF0"/>
    <w:rsid w:val="5DC720EC"/>
    <w:rsid w:val="5DD36FAA"/>
    <w:rsid w:val="5DD835D1"/>
    <w:rsid w:val="5E0E4D39"/>
    <w:rsid w:val="5E274826"/>
    <w:rsid w:val="5E46079D"/>
    <w:rsid w:val="5E527B6C"/>
    <w:rsid w:val="5E6629F4"/>
    <w:rsid w:val="5EA51D52"/>
    <w:rsid w:val="5EB72B59"/>
    <w:rsid w:val="5EBB483E"/>
    <w:rsid w:val="5EDA4348"/>
    <w:rsid w:val="5EE33FE5"/>
    <w:rsid w:val="5F050A1B"/>
    <w:rsid w:val="5F3F22CB"/>
    <w:rsid w:val="5F621052"/>
    <w:rsid w:val="5F687986"/>
    <w:rsid w:val="5F785399"/>
    <w:rsid w:val="5F9C26F2"/>
    <w:rsid w:val="5F9E7185"/>
    <w:rsid w:val="5FAA6B9F"/>
    <w:rsid w:val="5FCD244A"/>
    <w:rsid w:val="5FD718C2"/>
    <w:rsid w:val="5FD8647F"/>
    <w:rsid w:val="60024F04"/>
    <w:rsid w:val="605417D3"/>
    <w:rsid w:val="60900184"/>
    <w:rsid w:val="60B3671F"/>
    <w:rsid w:val="60CC092D"/>
    <w:rsid w:val="60E030A9"/>
    <w:rsid w:val="60F41D9F"/>
    <w:rsid w:val="60F64D9F"/>
    <w:rsid w:val="61166084"/>
    <w:rsid w:val="612418DC"/>
    <w:rsid w:val="616871F8"/>
    <w:rsid w:val="617E7FC4"/>
    <w:rsid w:val="61821C97"/>
    <w:rsid w:val="61A028A2"/>
    <w:rsid w:val="61A665F3"/>
    <w:rsid w:val="61A873DA"/>
    <w:rsid w:val="61D23A27"/>
    <w:rsid w:val="62866AB0"/>
    <w:rsid w:val="628A6FC8"/>
    <w:rsid w:val="62A33145"/>
    <w:rsid w:val="62B63BCB"/>
    <w:rsid w:val="62E1544B"/>
    <w:rsid w:val="631408C5"/>
    <w:rsid w:val="6387508B"/>
    <w:rsid w:val="63876A9F"/>
    <w:rsid w:val="63BA66B8"/>
    <w:rsid w:val="63BF2D57"/>
    <w:rsid w:val="63EA046D"/>
    <w:rsid w:val="6416019A"/>
    <w:rsid w:val="64202497"/>
    <w:rsid w:val="64410421"/>
    <w:rsid w:val="645E220D"/>
    <w:rsid w:val="64683124"/>
    <w:rsid w:val="64777C99"/>
    <w:rsid w:val="64905DCA"/>
    <w:rsid w:val="64AF1120"/>
    <w:rsid w:val="64C21834"/>
    <w:rsid w:val="64E45CCA"/>
    <w:rsid w:val="650C0F7C"/>
    <w:rsid w:val="65175B47"/>
    <w:rsid w:val="653D7780"/>
    <w:rsid w:val="6559047C"/>
    <w:rsid w:val="65820C34"/>
    <w:rsid w:val="659C6B5A"/>
    <w:rsid w:val="65BA6AF1"/>
    <w:rsid w:val="65CF1458"/>
    <w:rsid w:val="66004236"/>
    <w:rsid w:val="6614390C"/>
    <w:rsid w:val="663A6EB2"/>
    <w:rsid w:val="66CE0011"/>
    <w:rsid w:val="672779FE"/>
    <w:rsid w:val="672C51A1"/>
    <w:rsid w:val="674538D4"/>
    <w:rsid w:val="67745AE4"/>
    <w:rsid w:val="6776192C"/>
    <w:rsid w:val="678A0557"/>
    <w:rsid w:val="67F6152B"/>
    <w:rsid w:val="681F5D52"/>
    <w:rsid w:val="68225EFB"/>
    <w:rsid w:val="68286ECA"/>
    <w:rsid w:val="68357685"/>
    <w:rsid w:val="68D11B24"/>
    <w:rsid w:val="69016173"/>
    <w:rsid w:val="6912159E"/>
    <w:rsid w:val="691F36D4"/>
    <w:rsid w:val="695D7443"/>
    <w:rsid w:val="69787B72"/>
    <w:rsid w:val="699103A7"/>
    <w:rsid w:val="69B230AC"/>
    <w:rsid w:val="69B41ED8"/>
    <w:rsid w:val="69B812FF"/>
    <w:rsid w:val="69CE5DE3"/>
    <w:rsid w:val="69E82B6D"/>
    <w:rsid w:val="6A024573"/>
    <w:rsid w:val="6A1F2530"/>
    <w:rsid w:val="6A321112"/>
    <w:rsid w:val="6A4659E6"/>
    <w:rsid w:val="6A7748AE"/>
    <w:rsid w:val="6AD1448C"/>
    <w:rsid w:val="6AF02FD5"/>
    <w:rsid w:val="6B262C0B"/>
    <w:rsid w:val="6B2A2258"/>
    <w:rsid w:val="6B6A60D5"/>
    <w:rsid w:val="6B973057"/>
    <w:rsid w:val="6B9A47CE"/>
    <w:rsid w:val="6BAC031F"/>
    <w:rsid w:val="6C233ECE"/>
    <w:rsid w:val="6C242906"/>
    <w:rsid w:val="6C3F6F1E"/>
    <w:rsid w:val="6C45269A"/>
    <w:rsid w:val="6CA456A6"/>
    <w:rsid w:val="6D054280"/>
    <w:rsid w:val="6D1A6E8A"/>
    <w:rsid w:val="6D2E6E18"/>
    <w:rsid w:val="6D423505"/>
    <w:rsid w:val="6D4551FA"/>
    <w:rsid w:val="6D936A91"/>
    <w:rsid w:val="6DA4042F"/>
    <w:rsid w:val="6DA63FCE"/>
    <w:rsid w:val="6DA75187"/>
    <w:rsid w:val="6E1E6794"/>
    <w:rsid w:val="6E41304C"/>
    <w:rsid w:val="6E4205EB"/>
    <w:rsid w:val="6E6926F4"/>
    <w:rsid w:val="6E7B65A0"/>
    <w:rsid w:val="6EC20393"/>
    <w:rsid w:val="6ED20503"/>
    <w:rsid w:val="6F8042D3"/>
    <w:rsid w:val="6FAD4EBB"/>
    <w:rsid w:val="6FCE5DC3"/>
    <w:rsid w:val="701A2E03"/>
    <w:rsid w:val="702C26B3"/>
    <w:rsid w:val="707C206B"/>
    <w:rsid w:val="709825E5"/>
    <w:rsid w:val="709B0F46"/>
    <w:rsid w:val="70B86E41"/>
    <w:rsid w:val="70BC3B0A"/>
    <w:rsid w:val="70EE1BDF"/>
    <w:rsid w:val="710456AF"/>
    <w:rsid w:val="7114162D"/>
    <w:rsid w:val="712B5129"/>
    <w:rsid w:val="7138699D"/>
    <w:rsid w:val="71596BD2"/>
    <w:rsid w:val="715E5F6D"/>
    <w:rsid w:val="71B56EB2"/>
    <w:rsid w:val="71CA70C0"/>
    <w:rsid w:val="71D44454"/>
    <w:rsid w:val="71E25E9D"/>
    <w:rsid w:val="72332DAA"/>
    <w:rsid w:val="72464F2C"/>
    <w:rsid w:val="72933501"/>
    <w:rsid w:val="72AC5E1E"/>
    <w:rsid w:val="72EB3FE4"/>
    <w:rsid w:val="73365F18"/>
    <w:rsid w:val="738D353E"/>
    <w:rsid w:val="73B30F34"/>
    <w:rsid w:val="73CB40EF"/>
    <w:rsid w:val="73D34E92"/>
    <w:rsid w:val="73E45509"/>
    <w:rsid w:val="73F41390"/>
    <w:rsid w:val="742F14FE"/>
    <w:rsid w:val="744308ED"/>
    <w:rsid w:val="7496257C"/>
    <w:rsid w:val="749B731C"/>
    <w:rsid w:val="74AA502E"/>
    <w:rsid w:val="75157AE6"/>
    <w:rsid w:val="756218DA"/>
    <w:rsid w:val="7564582A"/>
    <w:rsid w:val="758043D5"/>
    <w:rsid w:val="758B1752"/>
    <w:rsid w:val="75C430FD"/>
    <w:rsid w:val="75C7171C"/>
    <w:rsid w:val="75DA09F0"/>
    <w:rsid w:val="76FD5808"/>
    <w:rsid w:val="77231018"/>
    <w:rsid w:val="77410FFB"/>
    <w:rsid w:val="778033AB"/>
    <w:rsid w:val="778B2691"/>
    <w:rsid w:val="77A15557"/>
    <w:rsid w:val="77B5276C"/>
    <w:rsid w:val="77C0372A"/>
    <w:rsid w:val="77E10839"/>
    <w:rsid w:val="77FD1929"/>
    <w:rsid w:val="78236C1B"/>
    <w:rsid w:val="78351F37"/>
    <w:rsid w:val="784D39C3"/>
    <w:rsid w:val="784F157C"/>
    <w:rsid w:val="78855CA3"/>
    <w:rsid w:val="78FF3448"/>
    <w:rsid w:val="79010C09"/>
    <w:rsid w:val="79402DF4"/>
    <w:rsid w:val="79912B6E"/>
    <w:rsid w:val="7A29761D"/>
    <w:rsid w:val="7A2D1B97"/>
    <w:rsid w:val="7A7A0DF3"/>
    <w:rsid w:val="7A7E3515"/>
    <w:rsid w:val="7A9C29F8"/>
    <w:rsid w:val="7AAB7514"/>
    <w:rsid w:val="7AAE2CA9"/>
    <w:rsid w:val="7AB26D69"/>
    <w:rsid w:val="7ABF0441"/>
    <w:rsid w:val="7AC777BD"/>
    <w:rsid w:val="7AE12FD8"/>
    <w:rsid w:val="7AE66C19"/>
    <w:rsid w:val="7B197E85"/>
    <w:rsid w:val="7B5222F7"/>
    <w:rsid w:val="7BA56544"/>
    <w:rsid w:val="7BBD2F5D"/>
    <w:rsid w:val="7BD86250"/>
    <w:rsid w:val="7BDE21AE"/>
    <w:rsid w:val="7BF736B3"/>
    <w:rsid w:val="7C16637A"/>
    <w:rsid w:val="7C16689B"/>
    <w:rsid w:val="7C7E7CA7"/>
    <w:rsid w:val="7C883445"/>
    <w:rsid w:val="7DA1190C"/>
    <w:rsid w:val="7DA229B2"/>
    <w:rsid w:val="7DB31A29"/>
    <w:rsid w:val="7DF77C40"/>
    <w:rsid w:val="7E15746E"/>
    <w:rsid w:val="7E2C452A"/>
    <w:rsid w:val="7E3F7B18"/>
    <w:rsid w:val="7E5A2C2B"/>
    <w:rsid w:val="7E97770D"/>
    <w:rsid w:val="7EF979E0"/>
    <w:rsid w:val="7F2A01F7"/>
    <w:rsid w:val="7F623E3B"/>
    <w:rsid w:val="7F6546E6"/>
    <w:rsid w:val="7F716DF2"/>
    <w:rsid w:val="7F9854C1"/>
    <w:rsid w:val="7F9F040A"/>
    <w:rsid w:val="7FDE56CD"/>
    <w:rsid w:val="FDDF14B4"/>
    <w:rsid w:val="FFDF7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6"/>
    </w:rPr>
  </w:style>
  <w:style w:type="paragraph" w:styleId="3">
    <w:name w:val="index 5"/>
    <w:basedOn w:val="1"/>
    <w:next w:val="1"/>
    <w:qFormat/>
    <w:uiPriority w:val="99"/>
    <w:pPr>
      <w:ind w:left="1680"/>
    </w:pPr>
  </w:style>
  <w:style w:type="paragraph" w:styleId="4">
    <w:name w:val="annotation text"/>
    <w:basedOn w:val="1"/>
    <w:qFormat/>
    <w:uiPriority w:val="0"/>
    <w:pPr>
      <w:jc w:val="left"/>
    </w:pPr>
  </w:style>
  <w:style w:type="paragraph" w:styleId="5">
    <w:name w:val="footer"/>
    <w:basedOn w:val="1"/>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4363</Words>
  <Characters>4544</Characters>
  <Lines>0</Lines>
  <Paragraphs>0</Paragraphs>
  <TotalTime>52</TotalTime>
  <ScaleCrop>false</ScaleCrop>
  <LinksUpToDate>false</LinksUpToDate>
  <CharactersWithSpaces>4736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2023-07-06T00:23:00Z</dcterms:created>
  <dc:creator>陈文怡</dc:creator>
  <cp:lastModifiedBy>ICE</cp:lastModifiedBy>
  <cp:lastPrinted>2025-07-17T03:00:00Z</cp:lastPrinted>
  <dcterms:modified xsi:type="dcterms:W3CDTF">2025-07-23T03:07:48Z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D41A63C90079468BBAE78E180F31AD46_13</vt:lpwstr>
  </property>
  <property fmtid="{D5CDD505-2E9C-101B-9397-08002B2CF9AE}" pid="4" name="KSOTemplateDocerSaveRecord">
    <vt:lpwstr>eyJoZGlkIjoiZmM0NTI1ZWJmNGNiOTBlNjE3MDA2NzYwYTA4NzY1OGMiLCJ1c2VySWQiOiIxMDM2ODg5NzQyIn0=</vt:lpwstr>
  </property>
</Properties>
</file>